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SSOプロバイダ設定仕様照会</w:t>
      </w:r>
    </w:p>
    <w:p>
      <w:r>
        <w:t>指定したSSOプロバイダが定義している設定項目のメタデータを取得します。新しいSSO設定を作成または編集する際に、入力フォームを構成するための情報を提供します。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/api/sonar/sso-providers/:code/configs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https://HOSTNAME/api/sonar/id-providers/saml/configs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"configs": [</w:t>
        <w:cr/>
      </w:r>
      <w:r>
        <w:t xml:space="preserve">    {</w:t>
        <w:cr/>
      </w:r>
      <w:r>
        <w:t xml:space="preserve">      "name": "idp_url",</w:t>
        <w:cr/>
      </w:r>
      <w:r>
        <w:t xml:space="preserve">      "display_name": "IdP URL",</w:t>
        <w:cr/>
      </w:r>
      <w:r>
        <w:t xml:space="preserve">      "description": "SAML IdPエンドポイント",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"protected": false,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},</w:t>
        <w:cr/>
      </w:r>
      <w:r>
        <w:t xml:space="preserve">    {</w:t>
        <w:cr/>
      </w:r>
      <w:r>
        <w:t xml:space="preserve">      "name": "client_secret",</w:t>
        <w:cr/>
      </w:r>
      <w:r>
        <w:t xml:space="preserve">      "display_name": "クライアントシークレット",</w:t>
        <w:cr/>
      </w:r>
      <w:r>
        <w:t xml:space="preserve">      "description": "",</w:t>
        <w:cr/>
      </w:r>
      <w:r>
        <w:t xml:space="preserve">      "type": "string",</w:t>
        <w:cr/>
      </w:r>
      <w:r>
        <w:t xml:space="preserve">      "subtype": null,</w:t>
        <w:cr/>
      </w:r>
      <w:r>
        <w:t xml:space="preserve">      "required": true,</w:t>
        <w:cr/>
      </w:r>
      <w:r>
        <w:t xml:space="preserve">      "protected": true,</w:t>
        <w:cr/>
      </w:r>
      <w:r>
        <w:t xml:space="preserve">      "default_value": null,</w:t>
        <w:cr/>
      </w:r>
      <w:r>
        <w:t xml:space="preserve">      "min": null,</w:t>
        <w:cr/>
      </w:r>
      <w:r>
        <w:t xml:space="preserve">      "max":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configs</w:t>
      </w:r>
      <w:r>
        <w:t xml:space="preserve"> (配列): 設定仕様一覧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(文字列): 設定キー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display_name</w:t>
      </w:r>
      <w:r>
        <w:t xml:space="preserve"> (文字列): ロケールが適用された画面表示名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ロケールが適用された画面表示説明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データ型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subtype</w:t>
      </w:r>
      <w:r>
        <w:t xml:space="preserve"> (文字列): UIで認識される拡張コンポーネントタイプ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required</w:t>
      </w:r>
      <w:r>
        <w:t xml:space="preserve"> (ブーリアン): 必須かどうか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protected</w:t>
      </w:r>
      <w:r>
        <w:t xml:space="preserve"> (ブーリアン): 保護設定かどうか。</w:t>
      </w:r>
      <w:r>
        <w:rPr>
          <w:rStyle w:val="af4"/>
        </w:rPr>
        <w:t>password</w:t>
      </w:r>
      <w:r>
        <w:t xml:space="preserve"> など照会時に露出してはならない項目には </w:t>
      </w:r>
      <w:r>
        <w:rPr>
          <w:rStyle w:val="af4"/>
        </w:rPr>
        <w:t>true</w:t>
      </w:r>
      <w:r>
        <w:t xml:space="preserve"> を指定します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default_value</w:t>
      </w:r>
      <w:r>
        <w:t xml:space="preserve"> (オブジェクト): デフォルト値。</w:t>
      </w:r>
      <w:r>
        <w:rPr>
          <w:rStyle w:val="af4"/>
        </w:rPr>
        <w:t>subtype</w:t>
      </w:r>
      <w:r>
        <w:t xml:space="preserve"> が </w:t>
      </w:r>
      <w:r>
        <w:rPr>
          <w:rStyle w:val="af4"/>
        </w:rPr>
        <w:t>enum</w:t>
      </w:r>
      <w:r>
        <w:t xml:space="preserve"> の場合は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selectable</w:t>
      </w:r>
      <w:r>
        <w:t xml:space="preserve"> (オブジェクト): </w:t>
      </w:r>
      <w:r>
        <w:rPr>
          <w:rStyle w:val="af4"/>
        </w:rPr>
        <w:t>subtype</w:t>
      </w:r>
      <w:r>
        <w:t xml:space="preserve"> が </w:t>
      </w:r>
      <w:r>
        <w:rPr>
          <w:rStyle w:val="af4"/>
        </w:rPr>
        <w:t>enum</w:t>
      </w:r>
      <w:r>
        <w:t xml:space="preserve"> の場合の選択可能な値一覧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</w:t>
      </w:r>
      <w:r>
        <w:t xml:space="preserve"> (数値): 最小値の制約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</w:t>
      </w:r>
      <w:r>
        <w:t xml:space="preserve"> (数値): 最大値の制約</w:t>
      </w:r>
    </w:p>
    <w:p>
      <w:pPr>
        <w:pStyle w:val="4"/>
      </w:pPr>
      <w:r>
        <w:t>エラー応答</w:t>
      </w:r>
    </w:p>
    <w:p>
      <w:pPr>
        <w:pStyle w:val="a7"/>
      </w:pPr>
      <w:r>
        <w:t>idが指定されていない場合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プロバイダが存在しない場合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