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インストール済みSSOプロバイダー取得</w:t>
      </w:r>
    </w:p>
    <w:p>
      <w:r>
        <w:t>システムにインストール（登録）されたすべてのSSOプロバイダータイプの一覧を取得します。アプリをインストールすると、SSOプロバイダーの一覧が動的に拡張されます。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/api/sonar/sso-providers/installed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https://HOSTNAME/api/sonar/sso-providers/installed</w:t>
      </w:r>
    </w:p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"providers":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"name": "SAML",</w:t>
        <w:cr/>
      </w:r>
      <w:r>
        <w:t xml:space="preserve">      "path": "/sso/saml",</w:t>
        <w:cr/>
      </w:r>
      <w:r>
        <w:t xml:space="preserve">      "icon": "iVBORw0KGgo..."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(配列): インストール済みSSOプロバイダーの一覧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(文字列): SSOプロバイダー識別子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SSOプロバイダー名。ロケールが適用されます。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(文字列): SSO認証パス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(文字列): Base64エンコードされたアイコン画像。アイコンがない場合は</w:t>
      </w:r>
      <w:r>
        <w:rPr>
          <w:rStyle w:val="af4"/>
        </w:rPr>
        <w:t>null</w:t>
      </w:r>
      <w:r>
        <w:t>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