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資産IP脆弱性取得</w:t>
      </w:r>
    </w:p>
    <w:p>
      <w:r>
        <w:t>指定した資産IP脆弱性の詳細情報を取得します。</w:t>
      </w:r>
    </w:p>
    <w:p>
      <w:pPr>
        <w:pStyle w:val="4"/>
      </w:pPr>
      <w:r>
        <w:t>必要な権限</w:t>
      </w:r>
    </w:p>
    <w:p>
      <w:r>
        <w:t>ユーザ以上のアカウントで利用できます。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/api/sonar/ip-address-vulnerabilities/:guid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https://HOSTNAME/api/sonar/ip-address-vulnerabilities/9c4e2f3a-1b2d-4c5e-9f8a-3d2c1b4a5e6f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IPアドレス資産脆弱性GUID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"vulnerability": {</w:t>
        <w:cr/>
      </w:r>
      <w:r>
        <w:t xml:space="preserve">    "guid": "9c4e2f3a-1b2d-4c5e-9f8a-3d2c1b4a5e6f",</w:t>
        <w:cr/>
      </w:r>
      <w:r>
        <w:t xml:space="preserve">    "cve_id": "CVE-2024-12345",</w:t>
        <w:cr/>
      </w:r>
      <w:r>
        <w:t xml:space="preserve">    "status": "IN_PROGRESS",</w:t>
        <w:cr/>
      </w:r>
      <w:r>
        <w:t xml:space="preserve">    "emp_guid": "8d352716-cc2e-4e9b-8e00-4cc707ef78fe",</w:t>
        <w:cr/>
      </w:r>
      <w:r>
        <w:t xml:space="preserve">    "emp_name": "山田太郎",</w:t>
        <w:cr/>
      </w:r>
      <w:r>
        <w:t xml:space="preserve">    "diagnosis": "2025-08-13 21:31:55+0900",</w:t>
        <w:cr/>
      </w:r>
      <w:r>
        <w:t xml:space="preserve">    "scheduled": "2025-08-20 00:00:00+0900",</w:t>
        <w:cr/>
      </w:r>
      <w:r>
        <w:t xml:space="preserve">    "completed": null,</w:t>
        <w:cr/>
      </w:r>
      <w:r>
        <w:t xml:space="preserve">    "cvss2": 7.5,</w:t>
        <w:cr/>
      </w:r>
      <w:r>
        <w:t xml:space="preserve">    "cvss3": 9.1,</w:t>
        <w:cr/>
      </w:r>
      <w:r>
        <w:t xml:space="preserve">    "cvss4": null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vulnerability</w:t>
      </w:r>
      <w:r>
        <w:t>（オブジェクト）：IPアドレス資産脆弱性情報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（文字列）：脆弱性一意識別子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cve_id</w:t>
      </w:r>
      <w:r>
        <w:t>（文字列）：CVE識別子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>（文字列）：処理状態（</w:t>
      </w:r>
      <w:r>
        <w:rPr>
          <w:rStyle w:val="af4"/>
        </w:rPr>
        <w:t>UNRESOLVED</w:t>
      </w:r>
      <w:r>
        <w:t>、</w:t>
      </w:r>
      <w:r>
        <w:rPr>
          <w:rStyle w:val="af4"/>
        </w:rPr>
        <w:t>REVIEWING</w:t>
      </w:r>
      <w:r>
        <w:t>、</w:t>
      </w:r>
      <w:r>
        <w:rPr>
          <w:rStyle w:val="af4"/>
        </w:rPr>
        <w:t>IN_PROGRESS</w:t>
      </w:r>
      <w:r>
        <w:t>、</w:t>
      </w:r>
      <w:r>
        <w:rPr>
          <w:rStyle w:val="af4"/>
        </w:rPr>
        <w:t>RISK_ACCEPTED</w:t>
      </w:r>
      <w:r>
        <w:t>、</w:t>
      </w:r>
      <w:r>
        <w:rPr>
          <w:rStyle w:val="af4"/>
        </w:rPr>
        <w:t>RESOLVED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>（文字列）：担当者GUID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>（文字列）：担当者名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diagnosis</w:t>
      </w:r>
      <w:r>
        <w:t>（文字列）：診断日時（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scheduled</w:t>
      </w:r>
      <w:r>
        <w:t>（文字列）：対応予定日（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completed</w:t>
      </w:r>
      <w:r>
        <w:t>（文字列）：対応完了日時（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cvss2</w:t>
      </w:r>
      <w:r>
        <w:t>（64ビット浮動小数点）：CVSS 2.0スコア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cvss3</w:t>
      </w:r>
      <w:r>
        <w:t>（64ビット浮動小数点）：CVSS 3.xスコア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cvss4</w:t>
      </w:r>
      <w:r>
        <w:t>（64ビット浮動小数点）：CVSS 4.0スコア</w:t>
      </w:r>
    </w:p>
    <w:p>
      <w:pPr>
        <w:pStyle w:val="4"/>
      </w:pPr>
      <w:r>
        <w:t>エラー応答</w:t>
      </w:r>
    </w:p>
    <w:p>
      <w:pPr>
        <w:pStyle w:val="a7"/>
      </w:pPr>
      <w:r>
        <w:t>資産IP脆弱性が存在しない場合</w:t>
      </w:r>
    </w:p>
    <w:p>
      <w:r>
        <w:t xml:space="preserve">HTTPステータスコード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"vulnerability": null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