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ランタイムパーサー一覧照会</w:t>
      </w:r>
    </w:p>
    <w:p>
      <w:r>
        <w:t>コントロールノードのメモリにロードされているパーサーのうち、指定した識別子リストに一致する項目のランタイム設定を返します。このAPIは、永続的に保存されたパーサー定義を返す</w:t>
      </w:r>
      <w:hyperlink r:id="rId10">
        <w:r>
          <w:rPr>
            <w:rStyle w:val="a6"/>
          </w:rPr>
          <w:t>パーサー一覧照会</w:t>
        </w:r>
      </w:hyperlink>
      <w:r>
        <w:t>とは異なり、現在ノードのランタイムレジストリに読み込まれて実際のログパース処理に使用されているインスタンスを示します。登録直後の同期遅延、更新の伝搬遅延、外部モジュールが登録したビルトインパーサーなどの理由により、両者の結果が異なる場合があります。</w:t>
      </w:r>
    </w:p>
    <w:p>
      <w:pPr>
        <w:pStyle w:val="4"/>
      </w:pPr>
      <w:r>
        <w:t>必要な権限</w:t>
      </w:r>
    </w:p>
    <w:p>
      <w:r>
        <w:t>ログイン中のユーザが呼び出すことができます。</w:t>
      </w:r>
    </w:p>
    <w:p>
      <w:pPr>
        <w:pStyle w:val="4"/>
      </w:pPr>
      <w:r>
        <w:t>HTTPリクエスト</w:t>
      </w:r>
    </w:p>
    <w:p>
      <w:pPr>
        <w:pStyle w:val="ab"/>
      </w:pPr>
      <w:r>
        <w:t>GET /api/sonar/parsers/runtime</w:t>
      </w:r>
    </w:p>
    <w:p>
      <w:pPr>
        <w:pStyle w:val="a7"/>
      </w:pPr>
      <w:r>
        <w:t>cURL例</w:t>
      </w:r>
    </w:p>
    <w:p>
      <w:pPr>
        <w:pStyle w:val="ae"/>
      </w:pPr>
      <w:r>
        <w:t>curl -H "Authorization: Bearer &lt;API_KEY&gt;" \</w:t>
        <w:cr/>
      </w:r>
      <w:r>
        <w:t xml:space="preserve">     -G \</w:t>
        <w:cr/>
      </w:r>
      <w:r>
        <w:t xml:space="preserve">     --data-urlencode "codes=syslog-rfc5424,kv,json" \</w:t>
        <w:cr/>
      </w:r>
      <w:r>
        <w:t xml:space="preserve">     "https://HOSTNAME/api/sonar/parsers/runtime"</w:t>
      </w:r>
    </w:p>
    <w:p>
      <w:pPr>
        <w:pStyle w:val="a7"/>
      </w:pPr>
      <w:r>
        <w:t>リクエストパラメータ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codes</w:t>
            </w:r>
          </w:p>
        </w:tc>
        <w:tc>
          <w:p>
            <w:pPr>
              <w:spacing w:before="0" w:after="0"/>
            </w:pPr>
            <w:r>
              <w:t>○</w:t>
            </w:r>
          </w:p>
        </w:tc>
        <w:tc>
          <w:p>
            <w:pPr>
              <w:spacing w:before="0" w:after="0"/>
            </w:pPr>
            <w:r>
              <w:t>文字列リスト</w:t>
            </w:r>
          </w:p>
        </w:tc>
        <w:tc>
          <w:p>
            <w:pPr>
              <w:spacing w:before="0" w:after="0"/>
            </w:pPr>
            <w:r>
              <w:t>パーサー識別子リスト</w:t>
            </w:r>
          </w:p>
        </w:tc>
        <w:tc>
          <w:p>
            <w:pPr>
              <w:spacing w:before="0" w:after="0"/>
            </w:pPr>
            <w:r>
              <w:t>カンマ（</w:t>
            </w:r>
            <w:r>
              <w:rPr>
                <w:rStyle w:val="af4"/>
              </w:rPr>
              <w:t>,</w:t>
            </w:r>
            <w:r>
              <w:t>）区切りの識別子リスト</w:t>
            </w:r>
          </w:p>
        </w:tc>
      </w:tr>
    </w:tbl>
    <w:p>
      <w:pPr>
        <w:pStyle w:val="4"/>
      </w:pPr>
      <w:r>
        <w:t>正常応答</w:t>
      </w:r>
    </w:p>
    <w:p>
      <w:pPr>
        <w:pStyle w:val="ae"/>
      </w:pPr>
      <w:r>
        <w:t>{</w:t>
        <w:cr/>
      </w:r>
      <w:r>
        <w:t xml:space="preserve">  "total_count": 2,</w:t>
        <w:cr/>
      </w:r>
      <w:r>
        <w:t xml:space="preserve">  "parsers": [</w:t>
        <w:cr/>
      </w:r>
      <w:r>
        <w:t xml:space="preserve">    {</w:t>
        <w:cr/>
      </w:r>
      <w:r>
        <w:t xml:space="preserve">      "name": "syslog-rfc5424",</w:t>
        <w:cr/>
      </w:r>
      <w:r>
        <w:t xml:space="preserve">      "factory_name": "syslog",</w:t>
        <w:cr/>
      </w:r>
      <w:r>
        <w:t xml:space="preserve">      "config": {</w:t>
        <w:cr/>
      </w:r>
      <w:r>
        <w:t xml:space="preserve">        "structured_data": "true"</w:t>
        <w:cr/>
      </w:r>
      <w:r>
        <w:t xml:space="preserve">      }</w:t>
        <w:cr/>
      </w:r>
      <w:r>
        <w:t xml:space="preserve">    },</w:t>
        <w:cr/>
      </w:r>
      <w:r>
        <w:t xml:space="preserve">    {</w:t>
        <w:cr/>
      </w:r>
      <w:r>
        <w:t xml:space="preserve">      "name": "kv",</w:t>
        <w:cr/>
      </w:r>
      <w:r>
        <w:t xml:space="preserve">      "factory_name": "kv",</w:t>
        <w:cr/>
      </w:r>
      <w:r>
        <w:t xml:space="preserve">      "config": {</w:t>
        <w:cr/>
      </w:r>
      <w:r>
        <w:t xml:space="preserve">        "delimiter": " ",</w:t>
        <w:cr/>
      </w:r>
      <w:r>
        <w:t xml:space="preserve">        "key_value_separator": "="</w:t>
        <w:cr/>
      </w:r>
      <w:r>
        <w:t xml:space="preserve">      }</w:t>
        <w:cr/>
      </w:r>
      <w:r>
        <w:t xml:space="preserve">    }</w:t>
        <w:cr/>
      </w:r>
      <w:r>
        <w:t xml:space="preserve">  ]</w:t>
        <w:cr/>
      </w:r>
      <w:r>
        <w:t>}</w:t>
      </w:r>
    </w:p>
    <w:p>
      <w:pPr>
        <w:numPr>
          <w:numId w:val="6"/>
        </w:numPr>
        <w:spacing w:before="0" w:after="0"/>
        <w:ind w:left="360" w:hanging="360"/>
      </w:pPr>
      <w:r>
        <w:rPr>
          <w:b w:val="on"/>
        </w:rPr>
        <w:t>total_count</w:t>
      </w:r>
      <w:r>
        <w:t>（32ビット整数）: 応答に含まれるパーサー件数</w:t>
      </w:r>
    </w:p>
    <w:p>
      <w:pPr>
        <w:numPr>
          <w:numId w:val="6"/>
        </w:numPr>
        <w:spacing w:before="0" w:after="0"/>
        <w:ind w:left="360" w:hanging="360"/>
      </w:pPr>
      <w:r>
        <w:rPr>
          <w:b w:val="on"/>
        </w:rPr>
        <w:t>parsers</w:t>
      </w:r>
      <w:r>
        <w:t>（配列）: メモリにロードされたパーサー一覧。識別子リストの中でメモリにロードされていない項目は結果から除外されます</w:t>
      </w:r>
    </w:p>
    <w:p>
      <w:pPr>
        <w:numPr>
          <w:numId w:val="7"/>
        </w:numPr>
        <w:spacing w:before="0" w:after="0"/>
        <w:ind w:left="720" w:hanging="360"/>
      </w:pPr>
      <w:r>
        <w:rPr>
          <w:b w:val="on"/>
        </w:rPr>
        <w:t>name</w:t>
      </w:r>
      <w:r>
        <w:t>（文字列）: パーサー識別子</w:t>
      </w:r>
    </w:p>
    <w:p>
      <w:pPr>
        <w:numPr>
          <w:numId w:val="7"/>
        </w:numPr>
        <w:spacing w:before="0" w:after="0"/>
        <w:ind w:left="720" w:hanging="360"/>
      </w:pPr>
      <w:r>
        <w:rPr>
          <w:b w:val="on"/>
        </w:rPr>
        <w:t>factory_name</w:t>
      </w:r>
      <w:r>
        <w:t>（文字列）: パーサータイプ識別子</w:t>
      </w:r>
    </w:p>
    <w:p>
      <w:pPr>
        <w:numPr>
          <w:numId w:val="7"/>
        </w:numPr>
        <w:spacing w:before="0" w:after="0"/>
        <w:ind w:left="720" w:hanging="360"/>
      </w:pPr>
      <w:r>
        <w:rPr>
          <w:b w:val="on"/>
        </w:rPr>
        <w:t>config</w:t>
      </w:r>
      <w:r>
        <w:t>（マップ）: パーサー設定のキー/値</w:t>
      </w:r>
    </w:p>
    <w:p>
      <w:pPr>
        <w:pStyle w:val="4"/>
      </w:pPr>
      <w:r>
        <w:t>エラー応答</w:t>
      </w:r>
    </w:p>
    <w:p>
      <w:pPr>
        <w:pStyle w:val="a7"/>
      </w:pPr>
      <w:r>
        <w:t>必須パラメータが不足している場合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"codes should be not null"</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