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ストリームルールコマンドテンプレート一覧の取得</w:t>
      </w:r>
    </w:p>
    <w:p>
      <w:r>
        <w:t>すべてのストリームルールコマンドテンプレートの一覧を取得します。</w:t>
      </w:r>
    </w:p>
    <w:p>
      <w:pPr>
        <w:pStyle w:val="af3"/>
      </w:pPr>
      <w:r>
        <w:t>ストリームルールコマンドテンプレートは、GUI形式のストリーム検出シナリオ編集をサポートする目的で使用します。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/api/sonar/stream-rule-command-templates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https://HOSTNAME/api/sonar/stream-rule-command-templates</w:t>
      </w:r>
    </w:p>
    <w:p>
      <w:pPr>
        <w:pStyle w:val="4"/>
      </w:pPr>
      <w:r>
        <w:t>正常応答</w:t>
      </w:r>
    </w:p>
    <w:p>
      <w:r>
        <w:t>以下は、ストリームルールコマンドテンプレート一覧の一部例です。</w:t>
      </w:r>
    </w:p>
    <w:p>
      <w:pPr>
        <w:pStyle w:val="ae"/>
      </w:pPr>
      <w:r>
        <w:t>{</w:t>
        <w:cr/>
      </w:r>
      <w:r>
        <w:t xml:space="preserve">  "templates": [</w:t>
        <w:cr/>
      </w:r>
      <w:r>
        <w:t xml:space="preserve">    {</w:t>
        <w:cr/>
      </w:r>
      <w:r>
        <w:t xml:space="preserve">      "id": 2,</w:t>
        <w:cr/>
      </w:r>
      <w:r>
        <w:t xml:space="preserve">      "name": "IPアドレス一致",</w:t>
        <w:cr/>
      </w:r>
      <w:r>
        <w:t xml:space="preserve">      "field_type": "IP",</w:t>
        <w:cr/>
      </w:r>
      <w:r>
        <w:t xml:space="preserve">      "description": null,</w:t>
        <w:cr/>
      </w:r>
      <w:r>
        <w:t xml:space="preserve">      "config_specs": [</w:t>
        <w:cr/>
      </w:r>
      <w:r>
        <w:t xml:space="preserve">        {</w:t>
        <w:cr/>
      </w:r>
      <w:r>
        <w:t xml:space="preserve">          "name": "ip",</w:t>
        <w:cr/>
      </w:r>
      <w:r>
        <w:t xml:space="preserve">          "type": "string",</w:t>
        <w:cr/>
      </w:r>
      <w:r>
        <w:t xml:space="preserve">          "subtype": "ip",</w:t>
        <w:cr/>
      </w:r>
      <w:r>
        <w:t xml:space="preserve">          "display_name": "比較IP",</w:t>
        <w:cr/>
      </w:r>
      <w:r>
        <w:t xml:space="preserve">          "description": "比較対象のIPを入力します。"</w:t>
        <w:cr/>
      </w:r>
      <w:r>
        <w:t xml:space="preserve">        }</w:t>
        <w:cr/>
      </w:r>
      <w:r>
        <w:t xml:space="preserve">      ],</w:t>
        <w:cr/>
      </w:r>
      <w:r>
        <w:t xml:space="preserve">      "query": "search $field$ == ip($ip$)",</w:t>
        <w:cr/>
      </w:r>
      <w:r>
        <w:t xml:space="preserve">      "query2": "search $field$ != ip($ip$)"</w:t>
        <w:cr/>
      </w:r>
      <w:r>
        <w:t xml:space="preserve">    },</w:t>
        <w:cr/>
      </w:r>
      <w:r>
        <w:t xml:space="preserve">    {</w:t>
        <w:cr/>
      </w:r>
      <w:r>
        <w:t xml:space="preserve">      "id": 3,</w:t>
        <w:cr/>
      </w:r>
      <w:r>
        <w:t xml:space="preserve">      "name": "IPアドレスがサブネットグループに含まれる",</w:t>
        <w:cr/>
      </w:r>
      <w:r>
        <w:t xml:space="preserve">      "field_type": "IP",</w:t>
        <w:cr/>
      </w:r>
      <w:r>
        <w:t xml:space="preserve">      "description": null,</w:t>
        <w:cr/>
      </w:r>
      <w:r>
        <w:t xml:space="preserve">      "config_specs": [</w:t>
        <w:cr/>
      </w:r>
      <w:r>
        <w:t xml:space="preserve">        {</w:t>
        <w:cr/>
      </w:r>
      <w:r>
        <w:t xml:space="preserve">          "name": "subnet",</w:t>
        <w:cr/>
      </w:r>
      <w:r>
        <w:t xml:space="preserve">          "type": "string",</w:t>
        <w:cr/>
      </w:r>
      <w:r>
        <w:t xml:space="preserve">          "subtype": "subnet",</w:t>
        <w:cr/>
      </w:r>
      <w:r>
        <w:t xml:space="preserve">          "display_name": "比較サブネットグループ",</w:t>
        <w:cr/>
      </w:r>
      <w:r>
        <w:t xml:space="preserve">          "description": "比較対象のサブネットグループを選択します。"</w:t>
        <w:cr/>
      </w:r>
      <w:r>
        <w:t xml:space="preserve">        }</w:t>
        <w:cr/>
      </w:r>
      <w:r>
        <w:t xml:space="preserve">      ],</w:t>
        <w:cr/>
      </w:r>
      <w:r>
        <w:t xml:space="preserve">      "query": "matchnet field=$field$ guid=$subnet$ verify=f",</w:t>
        <w:cr/>
      </w:r>
      <w:r>
        <w:t xml:space="preserve">      "query2": "matchnet invert=t field=$field$ guid=$subnet$ verify=f"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templates</w:t>
      </w:r>
      <w:r>
        <w:t>（配列）：すべてのストリームルールコマンドテンプレートの一覧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>（32ビット整数）：テンプレートの一意識別子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（文字列）：テンプレート名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field_type</w:t>
      </w:r>
      <w:r>
        <w:t>（文字列）：適用対象フィールドタイプ。</w:t>
      </w:r>
      <w:r>
        <w:rPr>
          <w:rStyle w:val="af4"/>
        </w:rPr>
        <w:t>DATE</w:t>
      </w:r>
      <w:r>
        <w:t>、</w:t>
      </w:r>
      <w:r>
        <w:rPr>
          <w:rStyle w:val="af4"/>
        </w:rPr>
        <w:t>IP</w:t>
      </w:r>
      <w:r>
        <w:t>、</w:t>
      </w:r>
      <w:r>
        <w:rPr>
          <w:rStyle w:val="af4"/>
        </w:rPr>
        <w:t>PORT</w:t>
      </w:r>
      <w:r>
        <w:t>、</w:t>
      </w:r>
      <w:r>
        <w:rPr>
          <w:rStyle w:val="af4"/>
        </w:rPr>
        <w:t>STRING</w:t>
      </w:r>
      <w:r>
        <w:t>、</w:t>
      </w:r>
      <w:r>
        <w:rPr>
          <w:rStyle w:val="af4"/>
        </w:rPr>
        <w:t>SHORT</w:t>
      </w:r>
      <w:r>
        <w:t>、</w:t>
      </w:r>
      <w:r>
        <w:rPr>
          <w:rStyle w:val="af4"/>
        </w:rPr>
        <w:t>INT</w:t>
      </w:r>
      <w:r>
        <w:t>、</w:t>
      </w:r>
      <w:r>
        <w:rPr>
          <w:rStyle w:val="af4"/>
        </w:rPr>
        <w:t>LONG</w:t>
      </w:r>
      <w:r>
        <w:t>、</w:t>
      </w:r>
      <w:r>
        <w:rPr>
          <w:rStyle w:val="af4"/>
        </w:rPr>
        <w:t>MD5</w:t>
      </w:r>
      <w:r>
        <w:t>、</w:t>
      </w:r>
      <w:r>
        <w:rPr>
          <w:rStyle w:val="af4"/>
        </w:rPr>
        <w:t>URL</w:t>
      </w:r>
      <w:r>
        <w:t>のいずれか。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（文字列）：テンプレートの説明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config_specs</w:t>
      </w:r>
      <w:r>
        <w:t>（配列）：テンプレート変数仕様のリスト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（文字列）：変数名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（文字列）：変数タイプ。</w:t>
      </w:r>
      <w:r>
        <w:rPr>
          <w:rStyle w:val="af4"/>
        </w:rPr>
        <w:t>string</w:t>
      </w:r>
      <w:r>
        <w:t>、</w:t>
      </w:r>
      <w:r>
        <w:rPr>
          <w:rStyle w:val="af4"/>
        </w:rPr>
        <w:t>number</w:t>
      </w:r>
      <w:r>
        <w:t>、</w:t>
      </w:r>
      <w:r>
        <w:rPr>
          <w:rStyle w:val="af4"/>
        </w:rPr>
        <w:t>array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subtype</w:t>
      </w:r>
      <w:r>
        <w:t>（文字列）：UIレンダリングヒント。</w:t>
      </w:r>
      <w:r>
        <w:rPr>
          <w:rStyle w:val="af4"/>
        </w:rPr>
        <w:t>ip</w:t>
      </w:r>
      <w:r>
        <w:t>、</w:t>
      </w:r>
      <w:r>
        <w:rPr>
          <w:rStyle w:val="af4"/>
        </w:rPr>
        <w:t>date</w:t>
      </w:r>
      <w:r>
        <w:t>、</w:t>
      </w:r>
      <w:r>
        <w:rPr>
          <w:rStyle w:val="af4"/>
        </w:rPr>
        <w:t>country</w:t>
      </w:r>
      <w:r>
        <w:t>、</w:t>
      </w:r>
      <w:r>
        <w:rPr>
          <w:rStyle w:val="af4"/>
        </w:rPr>
        <w:t>port_group</w:t>
      </w:r>
      <w:r>
        <w:t>など、オートコンプリートやバリデーションをサポートするコンポーネント選択用。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>（文字列）：ロケール適用済みの変数名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>（文字列）：ロケール適用済みの変数説明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>（文字列）：AND条件で適用するクエリ文字列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query2</w:t>
      </w:r>
      <w:r>
        <w:t>（文字列）：NOT条件で適用するクエリ文字列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