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テーブル移動</w:t>
      </w:r>
    </w:p>
    <w:p>
      <w:r>
        <w:t>複数のテーブルを指定したテーブルグループへ一括で移動します。</w:t>
      </w:r>
      <w:r>
        <w:rPr>
          <w:rStyle w:val="af4"/>
        </w:rPr>
        <w:t>group_guid</w:t>
      </w:r>
      <w:r>
        <w:t>を未指定にすると、テーブルはルートグループへ移動します。この操作には管理者権限が必要です。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'{"group_guid": "12345678-1234-5678-9012-123456789012", "table_names": ["demo", "evtx_system"]}' \</w:t>
        <w:cr/>
      </w:r>
      <w:r>
        <w:t xml:space="preserve">     "https://HOSTNAME/api/sonar/tables/move"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移動先テーブルグループGUID</w:t>
            </w:r>
          </w:p>
        </w:tc>
        <w:tc>
          <w:p>
            <w:pPr>
              <w:spacing w:before="0" w:after="0"/>
            </w:pPr>
            <w:r>
              <w:t>未指定の場合はルートグループへ移動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移動するテーブル名の一覧</w:t>
            </w:r>
          </w:p>
        </w:tc>
        <w:tc>
          <w:p>
            <w:pPr>
              <w:spacing w:before="0" w:after="0"/>
            </w:pPr>
            <w:r>
              <w:t>各項目は大文字・小文字を区別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（配列）：失敗した項目および事由の一覧（なければ空配列）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（文字列）：失敗したテーブル名またはグループGUID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（文字列）：失敗事由</w:t>
      </w:r>
    </w:p>
    <w:p>
      <w:pPr>
        <w:pStyle w:val="4"/>
      </w:pPr>
      <w:r>
        <w:t>エラー応答</w:t>
      </w:r>
    </w:p>
    <w:p>
      <w:pPr>
        <w:pStyle w:val="a7"/>
      </w:pPr>
      <w:r>
        <w:t>table_namesが未指定の場合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移動先グループが存在しない場合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"12345678-1234-5678-9012-123456789012",</w:t>
        <w:cr/>
      </w:r>
      <w:r>
        <w:t xml:space="preserve">      "reason": "table-group-not-found [guid: 12345678-1234-5678-9012-123456789012]"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一部のテーブルが存在しない場合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"missing_table",</w:t>
        <w:cr/>
      </w:r>
      <w:r>
        <w:t xml:space="preserve">      "reason": "table-not-found"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