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アドレスオブジェクト一括削除</w:t>
      </w:r>
    </w:p>
    <w:p>
      <w:r>
        <w:t>指定したアドレスグループから複数のアドレスオブジェクトを削除します。存在しないIPアドレスに対する削除リクエストは無視されます。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/api/sonar/address-groups/:guid/addresses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"https://HOSTNAME/api/sonar/address-groups/4dc14f3d-ebf8-4032-8a7a-ef9ec6cd3dd2/addresses?addresses=8.8.8.8"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addresses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）区切りのIPアドレスリスト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"addresses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有効なIPアドレスでない場合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"addresses should contain only valid IP addresses. input is 256.255.255.255"</w:t>
        <w:cr/>
      </w:r>
      <w:r>
        <w:t>}</w:t>
      </w:r>
    </w:p>
    <w:p>
      <w:pPr>
        <w:pStyle w:val="a7"/>
      </w:pPr>
      <w:r>
        <w:t>アドレスグループが存在しない場合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アドレスグループの管理権限がない場合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