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カーソル削除</w:t>
      </w:r>
    </w:p>
    <w:p>
      <w:r>
        <w:t>指定したクエリIDのサーバーカーソルを削除します。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/api/sonar/cursors/:id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ログプレッソ・クエリID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クエリが存在しない場合</w:t>
      </w:r>
    </w:p>
    <w:p>
      <w:r>
        <w:t xml:space="preserve">HTTPステータスコード </w:t>
      </w:r>
      <w:r>
        <w:rPr>
          <w:rStyle w:val="af4"/>
        </w:rPr>
        <w:t>403</w:t>
      </w:r>
      <w:r>
        <w:t xml:space="preserve"> が返されます。カーソルが存在しない場合や、他のユーザーによって実行されたクエリの場合、カーソルを削除することはできません。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クエリIDが整数でない場合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が返されます。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