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例外ルール一括削除</w:t>
      </w:r>
    </w:p>
    <w:p>
      <w:r>
        <w:t>指定したシナリオの例外ルールを削除します。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/api/sonar/exception-rules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"https://HOSTNAME/api/sonar/exception-rules?type=stream&amp;scenario_guid=4d2f8a31-9b21-4d12-8a90-7f1c1a2b3c4d&amp;guids=a1b2c3d4-e5f6-7890-abcd-ef1234567890"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シナリオ種別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>、</w:t>
            </w:r>
            <w:r>
              <w:rPr>
                <w:rStyle w:val="af4"/>
              </w:rPr>
              <w:t>batch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文字列一覧</w:t>
            </w:r>
          </w:p>
        </w:tc>
        <w:tc>
          <w:p>
            <w:pPr>
              <w:spacing w:before="0" w:after="0"/>
            </w:pPr>
            <w:r>
              <w:t>例外ルール識別子一覧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）区切りのGUID一覧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(配列): 削除に失敗した項目の一覧。すべて成功した場合は空配列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(文字列): 失敗した対象のGUID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(文字列): 失敗理由。</w:t>
      </w:r>
      <w:r>
        <w:rPr>
          <w:rStyle w:val="af4"/>
        </w:rPr>
        <w:t>scenario-not-found</w:t>
      </w:r>
      <w:r>
        <w:t>、</w:t>
      </w:r>
      <w:r>
        <w:rPr>
          <w:rStyle w:val="af4"/>
        </w:rPr>
        <w:t>exception-rule-not-found</w:t>
      </w:r>
      <w:r>
        <w:t>、</w:t>
      </w:r>
      <w:r>
        <w:rPr>
          <w:rStyle w:val="af4"/>
        </w:rPr>
        <w:t>sql-error</w:t>
      </w:r>
      <w:r>
        <w:t xml:space="preserve"> など</w:t>
      </w:r>
    </w:p>
    <w:p>
      <w:pPr>
        <w:pStyle w:val="4"/>
      </w:pPr>
      <w:r>
        <w:t>エラー応答</w:t>
      </w:r>
    </w:p>
    <w:p>
      <w:pPr>
        <w:pStyle w:val="a7"/>
      </w:pPr>
      <w:r>
        <w:t>シナリオまたは例外ルールが存在しない場合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"exception-rule-not-found"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