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ライフサイクルプロファイル一括削除</w:t>
      </w:r>
    </w:p>
    <w:p>
      <w:r>
        <w:t>指定した複数のライフサイクルプロファイルを削除します。複数削除の際に一部でエラーが発生した場合、</w:t>
      </w:r>
      <w:r>
        <w:rPr>
          <w:rStyle w:val="af4"/>
        </w:rPr>
        <w:t>failures</w:t>
      </w:r>
      <w:r>
        <w:t xml:space="preserve"> パラメータに該当プロファイルの識別子と失敗理由が返されます。本操作には管理者権限が必要です。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/api/sonar/lifecycle-profiles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"https://HOSTNAME/api/sonar/lifecycle-profiles?guids=b7f00412-8720-4a8f-ac35-7d7f359f797e,77e0aa85-14d3-43a9-ab23-4dc97dfc185e"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ライフサイクルプロファイルGUID一覧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guidsが未指定の場合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ライフサイクルプロファイルが存在しない場合</w:t>
      </w:r>
    </w:p>
    <w:p>
      <w:r>
        <w:t>HTTPステータスコード 200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"profile does not exist"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GUID形式でない場合</w:t>
      </w:r>
    </w:p>
    <w:p>
      <w:r>
        <w:t>HTTPステータスコード 400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>HTTPステータスコード 500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