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事前準備</w:t>
      </w:r>
    </w:p>
    <w:p>
      <w:r>
        <w:t>本格的なインストールに先立ち、次の事項を準備します。</w:t>
      </w:r>
    </w:p>
    <w:p>
      <w:pPr>
        <w:pStyle w:val="4"/>
      </w:pPr>
      <w:r>
        <w:t>デプロイ構成図</w:t>
      </w:r>
    </w:p>
    <w:p>
      <w:hyperlink r:id="rId10">
        <w:r>
          <w:rPr>
            <w:rStyle w:val="a6"/>
          </w:rPr>
          <w:t>デプロイ構成</w:t>
        </w:r>
      </w:hyperlink>
      <w:r>
        <w:t>を参考に、ログプレッソ・ソナーで構成するクラスタのネットワーク構成図を作成し、運用環境に適しているか検討してください。</w:t>
      </w:r>
    </w:p>
    <w:p>
      <w:pPr>
        <w:pStyle w:val="4"/>
      </w:pPr>
      <w:r>
        <w:t>ホスト名</w:t>
      </w:r>
    </w:p>
    <w:p>
      <w:r>
        <w:t>ログプレッソ・ソナーをインストールするすべてのサーバーについて、固有のホスト名をあらかじめ決定してください。</w:t>
      </w:r>
    </w:p>
    <w:p>
      <w:r>
        <w:t>クラスタを構成するノードペアが複数ある場合は、</w:t>
      </w:r>
      <w:r>
        <w:rPr>
          <w:rStyle w:val="af4"/>
        </w:rPr>
        <w:t>c1a</w:t>
      </w:r>
      <w:r>
        <w:t>/</w:t>
      </w:r>
      <w:r>
        <w:rPr>
          <w:rStyle w:val="af4"/>
        </w:rPr>
        <w:t>c1b</w:t>
      </w:r>
      <w:r>
        <w:t>、</w:t>
      </w:r>
      <w:r>
        <w:rPr>
          <w:rStyle w:val="af4"/>
        </w:rPr>
        <w:t>d1a</w:t>
      </w:r>
      <w:r>
        <w:t>/</w:t>
      </w:r>
      <w:r>
        <w:rPr>
          <w:rStyle w:val="af4"/>
        </w:rPr>
        <w:t>d1b</w:t>
      </w:r>
      <w:r>
        <w:t>、</w:t>
      </w:r>
      <w:r>
        <w:rPr>
          <w:rStyle w:val="af4"/>
        </w:rPr>
        <w:t>d2a</w:t>
      </w:r>
      <w:r>
        <w:t>/</w:t>
      </w:r>
      <w:r>
        <w:rPr>
          <w:rStyle w:val="af4"/>
        </w:rPr>
        <w:t>d2b</w:t>
      </w:r>
      <w:r>
        <w:t>、</w:t>
      </w:r>
      <w:r>
        <w:rPr>
          <w:rStyle w:val="af4"/>
        </w:rPr>
        <w:t>f1a</w:t>
      </w:r>
      <w:r>
        <w:t>/</w:t>
      </w:r>
      <w:r>
        <w:rPr>
          <w:rStyle w:val="af4"/>
        </w:rPr>
        <w:t>f1b</w:t>
      </w:r>
      <w:r>
        <w:t xml:space="preserve"> などのように、ノードペア識別子とノード識別子を組み合わせてホスト名を付与するとよいでしょう。たとえば、Control Node ペア 1 組（</w:t>
      </w:r>
      <w:r>
        <w:rPr>
          <w:rStyle w:val="af4"/>
        </w:rPr>
        <w:t>c1</w:t>
      </w:r>
      <w:r>
        <w:t>）、Data Node ペア 2 組（</w:t>
      </w:r>
      <w:r>
        <w:rPr>
          <w:rStyle w:val="af4"/>
        </w:rPr>
        <w:t>d1</w:t>
      </w:r>
      <w:r>
        <w:t>、</w:t>
      </w:r>
      <w:r>
        <w:rPr>
          <w:rStyle w:val="af4"/>
        </w:rPr>
        <w:t>d2</w:t>
      </w:r>
      <w:r>
        <w:t>）、Forwarder Node ペア 1 組（</w:t>
      </w:r>
      <w:r>
        <w:rPr>
          <w:rStyle w:val="af4"/>
        </w:rPr>
        <w:t>f1</w:t>
      </w:r>
      <w:r>
        <w:t>）で構成されたクラスタであれば、次のようにホスト名を使用できます。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ノードペア</w:t>
            </w:r>
          </w:p>
        </w:tc>
        <w:tc>
          <w:tcPr>
            <w:shd w:fill="eeeeee"/>
          </w:tcPr>
          <w:p>
            <w:pPr>
              <w:spacing w:before="0" w:after="0"/>
            </w:pPr>
            <w:r>
              <w:rPr>
                <w:rFonts w:ascii="맑은 고딕" w:hAnsi="맑은 고딕" w:cs="맑은 고딕" w:eastAsia="맑은 고딕"/>
              </w:rPr>
              <w:t>ホスト名</w:t>
            </w:r>
          </w:p>
        </w:tc>
        <w:tc>
          <w:tcPr>
            <w:shd w:fill="eeeeee"/>
          </w:tcPr>
          <w:p>
            <w:pPr>
              <w:spacing w:before="0" w:after="0"/>
            </w:pPr>
            <w:r>
              <w:rPr>
                <w:rFonts w:ascii="맑은 고딕" w:hAnsi="맑은 고딕" w:cs="맑은 고딕" w:eastAsia="맑은 고딕"/>
              </w:rPr>
              <w:t>説明</w:t>
            </w:r>
          </w:p>
        </w:tc>
      </w:tr>
      <w:tr>
        <w:tc>
          <w:p>
            <w:pPr>
              <w:spacing w:before="0" w:after="0"/>
            </w:pPr>
            <w:r>
              <w:t>c1</w:t>
            </w:r>
          </w:p>
        </w:tc>
        <w:tc>
          <w:p>
            <w:pPr>
              <w:spacing w:before="0" w:after="0"/>
            </w:pPr>
            <w:r>
              <w:t>c1a</w:t>
            </w:r>
          </w:p>
        </w:tc>
        <w:tc>
          <w:p>
            <w:pPr>
              <w:spacing w:before="0" w:after="0"/>
            </w:pPr>
            <w:r>
              <w:t>Control Node ペア c1 のノード A</w:t>
            </w:r>
          </w:p>
        </w:tc>
      </w:tr>
      <w:tr>
        <w:tc>
          <w:p>
            <w:pPr>
              <w:spacing w:before="0" w:after="0"/>
            </w:pPr>
            <w:r>
              <w:t>c1</w:t>
            </w:r>
          </w:p>
        </w:tc>
        <w:tc>
          <w:p>
            <w:pPr>
              <w:spacing w:before="0" w:after="0"/>
            </w:pPr>
            <w:r>
              <w:t>c1b</w:t>
            </w:r>
          </w:p>
        </w:tc>
        <w:tc>
          <w:p>
            <w:pPr>
              <w:spacing w:before="0" w:after="0"/>
            </w:pPr>
            <w:r>
              <w:t>Control Node ペア c1 のノード B</w:t>
            </w:r>
          </w:p>
        </w:tc>
      </w:tr>
      <w:tr>
        <w:tc>
          <w:p>
            <w:pPr>
              <w:spacing w:before="0" w:after="0"/>
            </w:pPr>
            <w:r>
              <w:t>d1</w:t>
            </w:r>
          </w:p>
        </w:tc>
        <w:tc>
          <w:p>
            <w:pPr>
              <w:spacing w:before="0" w:after="0"/>
            </w:pPr>
            <w:r>
              <w:t>d1a</w:t>
            </w:r>
          </w:p>
        </w:tc>
        <w:tc>
          <w:p>
            <w:pPr>
              <w:spacing w:before="0" w:after="0"/>
            </w:pPr>
            <w:r>
              <w:t>Data Node ペア d1 のノード A</w:t>
            </w:r>
          </w:p>
        </w:tc>
      </w:tr>
      <w:tr>
        <w:tc>
          <w:p>
            <w:pPr>
              <w:spacing w:before="0" w:after="0"/>
            </w:pPr>
            <w:r>
              <w:t>d1</w:t>
            </w:r>
          </w:p>
        </w:tc>
        <w:tc>
          <w:p>
            <w:pPr>
              <w:spacing w:before="0" w:after="0"/>
            </w:pPr>
            <w:r>
              <w:t>d1b</w:t>
            </w:r>
          </w:p>
        </w:tc>
        <w:tc>
          <w:p>
            <w:pPr>
              <w:spacing w:before="0" w:after="0"/>
            </w:pPr>
            <w:r>
              <w:t>Data Node ペア d1 のノード B</w:t>
            </w:r>
          </w:p>
        </w:tc>
      </w:tr>
      <w:tr>
        <w:tc>
          <w:p>
            <w:pPr>
              <w:spacing w:before="0" w:after="0"/>
            </w:pPr>
            <w:r>
              <w:t>d2</w:t>
            </w:r>
          </w:p>
        </w:tc>
        <w:tc>
          <w:p>
            <w:pPr>
              <w:spacing w:before="0" w:after="0"/>
            </w:pPr>
            <w:r>
              <w:t>d2a</w:t>
            </w:r>
          </w:p>
        </w:tc>
        <w:tc>
          <w:p>
            <w:pPr>
              <w:spacing w:before="0" w:after="0"/>
            </w:pPr>
            <w:r>
              <w:t>Data Node ペア d2 のノード A</w:t>
            </w:r>
          </w:p>
        </w:tc>
      </w:tr>
      <w:tr>
        <w:tc>
          <w:p>
            <w:pPr>
              <w:spacing w:before="0" w:after="0"/>
            </w:pPr>
            <w:r>
              <w:t>d2</w:t>
            </w:r>
          </w:p>
        </w:tc>
        <w:tc>
          <w:p>
            <w:pPr>
              <w:spacing w:before="0" w:after="0"/>
            </w:pPr>
            <w:r>
              <w:t>d2b</w:t>
            </w:r>
          </w:p>
        </w:tc>
        <w:tc>
          <w:p>
            <w:pPr>
              <w:spacing w:before="0" w:after="0"/>
            </w:pPr>
            <w:r>
              <w:t>Data Node ペア d2 のノード B</w:t>
            </w:r>
          </w:p>
        </w:tc>
      </w:tr>
      <w:tr>
        <w:tc>
          <w:p>
            <w:pPr>
              <w:spacing w:before="0" w:after="0"/>
            </w:pPr>
            <w:r>
              <w:t>f1</w:t>
            </w:r>
          </w:p>
        </w:tc>
        <w:tc>
          <w:p>
            <w:pPr>
              <w:spacing w:before="0" w:after="0"/>
            </w:pPr>
            <w:r>
              <w:t>f1a</w:t>
            </w:r>
          </w:p>
        </w:tc>
        <w:tc>
          <w:p>
            <w:pPr>
              <w:spacing w:before="0" w:after="0"/>
            </w:pPr>
            <w:r>
              <w:t>Forwarder Node ペア f1 のノード A</w:t>
            </w:r>
          </w:p>
        </w:tc>
      </w:tr>
      <w:tr>
        <w:tc>
          <w:p>
            <w:pPr>
              <w:spacing w:before="0" w:after="0"/>
            </w:pPr>
            <w:r>
              <w:t>f1</w:t>
            </w:r>
          </w:p>
        </w:tc>
        <w:tc>
          <w:p>
            <w:pPr>
              <w:spacing w:before="0" w:after="0"/>
            </w:pPr>
            <w:r>
              <w:t>f1b</w:t>
            </w:r>
          </w:p>
        </w:tc>
        <w:tc>
          <w:p>
            <w:pPr>
              <w:spacing w:before="0" w:after="0"/>
            </w:pPr>
            <w:r>
              <w:t>Forwarder Node ペア f1 のノード B</w:t>
            </w:r>
          </w:p>
        </w:tc>
      </w:tr>
    </w:tbl>
    <w:p>
      <w:pPr>
        <w:pStyle w:val="4"/>
      </w:pPr>
      <w:r>
        <w:t>IP アドレスの割り当て</w:t>
      </w:r>
    </w:p>
    <w:p>
      <w:r>
        <w:t>各ノードとノードペアに使用する IP アドレスとサブネットをあらかじめ割り当ててください。</w:t>
      </w:r>
    </w:p>
    <w:p>
      <w:pPr>
        <w:pStyle w:val="4"/>
      </w:pPr>
      <w:r>
        <w:t>L4 スイッチ/ロードバランサーの設定</w:t>
      </w:r>
    </w:p>
    <w:p>
      <w:r>
        <w:t>高可用性構成の場合、Control Node ペアまたは Forwarder Node ペアの上段に配置する L4 スイッチ（またはルーター）/ロードバランサーで、宛先ポートが 514/udp、123/udp、8514/udp である通信について、送信元 IP アドレスハッシュ方式で負荷を分散できるように設定してください。</w:t>
      </w:r>
    </w:p>
    <w:p>
      <w:pPr>
        <w:pStyle w:val="4"/>
      </w:pPr>
      <w:r>
        <w:t>ファイアウォールポリシーの設定</w:t>
      </w:r>
    </w:p>
    <w:p>
      <w:pPr>
        <w:pStyle w:val="af1"/>
      </w:pPr>
      <w:r>
        <w:t>内部ネットワークからログプレッソ・ソナークラスタに任意にアクセスできないよう、サブネットを構成してログプレッソ・ソナークラスタを隔離するか、ネットワーク通信を制御するとよいでしょう。</w:t>
      </w:r>
    </w:p>
    <w:p>
      <w:pPr>
        <w:pStyle w:val="a7"/>
      </w:pPr>
      <w:r>
        <w:t>インバウンド</w:t>
      </w:r>
    </w:p>
    <w:p>
      <w:r>
        <w:t>各ノードに入ってくる通信を許可するようファイアウォールポリシーを設定してください。</w:t>
      </w:r>
    </w:p>
    <w:p>
      <w:pPr>
        <w:pStyle w:val="a7"/>
      </w:pPr>
      <w:r>
        <w:t>Control Node</w:t>
      </w:r>
    </w:p>
    <w:p>
      <w:r>
        <w:t>Control Node の受信ポートは次のとおりです。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送信元</w:t>
            </w:r>
          </w:p>
        </w:tc>
        <w:tc>
          <w:tcPr>
            <w:shd w:fill="eeeeee"/>
          </w:tcPr>
          <w:p>
            <w:pPr>
              <w:spacing w:before="0" w:after="0"/>
            </w:pPr>
            <w:r>
              <w:rPr>
                <w:rFonts w:ascii="맑은 고딕" w:hAnsi="맑은 고딕" w:cs="맑은 고딕" w:eastAsia="맑은 고딕"/>
              </w:rPr>
              <w:t>通信ポート</w:t>
            </w:r>
          </w:p>
        </w:tc>
        <w:tc>
          <w:tcPr>
            <w:shd w:fill="eeeeee"/>
          </w:tcPr>
          <w:p>
            <w:pPr>
              <w:spacing w:before="0" w:after="0"/>
            </w:pPr>
            <w:r>
              <w:rPr>
                <w:rFonts w:ascii="맑은 고딕" w:hAnsi="맑은 고딕" w:cs="맑은 고딕" w:eastAsia="맑은 고딕"/>
              </w:rPr>
              <w:t>用途</w:t>
            </w:r>
          </w:p>
        </w:tc>
      </w:tr>
      <w:tr>
        <w:tc>
          <w:p>
            <w:pPr>
              <w:spacing w:before="0" w:after="0"/>
            </w:pPr>
            <w:r>
              <w:t>管理者端末</w:t>
            </w:r>
          </w:p>
        </w:tc>
        <w:tc>
          <w:p>
            <w:pPr>
              <w:spacing w:before="0" w:after="0"/>
            </w:pPr>
            <w:r>
              <w:t>22/tcp</w:t>
            </w:r>
          </w:p>
        </w:tc>
        <w:tc>
          <w:p>
            <w:pPr>
              <w:spacing w:before="0" w:after="0"/>
            </w:pPr>
            <w:r>
              <w:t>SSH 接続</w:t>
            </w:r>
          </w:p>
        </w:tc>
      </w:tr>
      <w:tr>
        <w:tc>
          <w:p>
            <w:pPr>
              <w:spacing w:before="0" w:after="0"/>
            </w:pPr>
            <w:r>
              <w:t>運用者端末</w:t>
            </w:r>
          </w:p>
        </w:tc>
        <w:tc>
          <w:p>
            <w:pPr>
              <w:spacing w:before="0" w:after="0"/>
            </w:pPr>
            <w:r>
              <w:t>443/tcp</w:t>
            </w:r>
          </w:p>
        </w:tc>
        <w:tc>
          <w:p>
            <w:pPr>
              <w:spacing w:before="0" w:after="0"/>
            </w:pPr>
            <w:r>
              <w:t>Web コンソール接続（宛先: Control Node の代表 IP アドレス）</w:t>
            </w:r>
          </w:p>
        </w:tc>
      </w:tr>
      <w:tr>
        <w:tc>
          <w:p>
            <w:pPr>
              <w:spacing w:before="0" w:after="0"/>
            </w:pPr>
            <w:r>
              <w:t>Forwarder/Data Node</w:t>
            </w:r>
          </w:p>
        </w:tc>
        <w:tc>
          <w:p>
            <w:pPr>
              <w:spacing w:before="0" w:after="0"/>
            </w:pPr>
            <w:r>
              <w:t>443/tcp</w:t>
            </w:r>
          </w:p>
        </w:tc>
        <w:tc>
          <w:p>
            <w:pPr>
              <w:spacing w:before="0" w:after="0"/>
            </w:pPr>
            <w:r>
              <w:t>ソナーフェデレーション（宛先: Control Node の代表 IP アドレス）</w:t>
            </w:r>
          </w:p>
        </w:tc>
      </w:tr>
      <w:tr>
        <w:tc>
          <w:p>
            <w:pPr>
              <w:spacing w:before="0" w:after="0"/>
            </w:pPr>
            <w:r>
              <w:t>運用者端末</w:t>
            </w:r>
          </w:p>
        </w:tc>
        <w:tc>
          <w:p>
            <w:pPr>
              <w:spacing w:before="0" w:after="0"/>
            </w:pPr>
            <w:r>
              <w:t>8443/tcp</w:t>
            </w:r>
          </w:p>
        </w:tc>
        <w:tc>
          <w:p>
            <w:pPr>
              <w:spacing w:before="0" w:after="0"/>
            </w:pPr>
            <w:r>
              <w:t>ENT Web コンソール接続</w:t>
            </w:r>
          </w:p>
        </w:tc>
      </w:tr>
      <w:tr>
        <w:tc>
          <w:p>
            <w:pPr>
              <w:spacing w:before="0" w:after="0"/>
            </w:pPr>
            <w:r>
              <w:t>従業員端末</w:t>
            </w:r>
          </w:p>
        </w:tc>
        <w:tc>
          <w:p>
            <w:pPr>
              <w:spacing w:before="0" w:after="0"/>
            </w:pPr>
            <w:r>
              <w:t>18443/tcp</w:t>
            </w:r>
          </w:p>
        </w:tc>
        <w:tc>
          <w:p>
            <w:pPr>
              <w:spacing w:before="0" w:after="0"/>
            </w:pPr>
            <w:r>
              <w:t>弁明の作成および検討（宛先: Control Node の代表 IP アドレス）</w:t>
            </w:r>
          </w:p>
        </w:tc>
      </w:tr>
      <w:tr>
        <w:tc>
          <w:p>
            <w:pPr>
              <w:spacing w:before="0" w:after="0"/>
            </w:pPr>
            <w:r>
              <w:t>127.0.0.1</w:t>
            </w:r>
          </w:p>
        </w:tc>
        <w:tc>
          <w:p>
            <w:pPr>
              <w:spacing w:before="0" w:after="0"/>
            </w:pPr>
            <w:r>
              <w:t>3306/tcp</w:t>
            </w:r>
          </w:p>
        </w:tc>
        <w:tc>
          <w:p>
            <w:pPr>
              <w:spacing w:before="0" w:after="0"/>
            </w:pPr>
            <w:r>
              <w:t>MariaDB 接続（Unix ソケットで代替可能）</w:t>
            </w:r>
          </w:p>
        </w:tc>
      </w:tr>
      <w:tr>
        <w:tc>
          <w:p>
            <w:pPr>
              <w:spacing w:before="0" w:after="0"/>
            </w:pPr>
            <w:r>
              <w:t>ピアノード</w:t>
            </w:r>
          </w:p>
        </w:tc>
        <w:tc>
          <w:p>
            <w:pPr>
              <w:spacing w:before="0" w:after="0"/>
            </w:pPr>
            <w:r>
              <w:t>4444/tcp, 4567-4568/tcp</w:t>
            </w:r>
          </w:p>
        </w:tc>
        <w:tc>
          <w:p>
            <w:pPr>
              <w:spacing w:before="0" w:after="0"/>
            </w:pPr>
            <w:r>
              <w:t>MariaDB Galera 接続</w:t>
            </w:r>
          </w:p>
        </w:tc>
      </w:tr>
      <w:tr>
        <w:tc>
          <w:p>
            <w:pPr>
              <w:spacing w:before="0" w:after="0"/>
            </w:pPr>
            <w:r>
              <w:t>ピアノード</w:t>
            </w:r>
          </w:p>
        </w:tc>
        <w:tc>
          <w:p>
            <w:pPr>
              <w:spacing w:before="0" w:after="0"/>
            </w:pPr>
            <w:r>
              <w:t>443/tcp</w:t>
            </w:r>
          </w:p>
        </w:tc>
        <w:tc>
          <w:p>
            <w:pPr>
              <w:spacing w:before="0" w:after="0"/>
            </w:pPr>
            <w:r>
              <w:t>Control Node A、B 間の相互状態確認</w:t>
            </w:r>
          </w:p>
        </w:tc>
      </w:tr>
      <w:tr>
        <w:tc>
          <w:p>
            <w:pPr>
              <w:spacing w:before="0" w:after="0"/>
            </w:pPr>
            <w:r>
              <w:t>Forwarder/Data Node</w:t>
            </w:r>
          </w:p>
        </w:tc>
        <w:tc>
          <w:p>
            <w:pPr>
              <w:spacing w:before="0" w:after="0"/>
            </w:pPr>
            <w:r>
              <w:t>7140/tcp</w:t>
            </w:r>
          </w:p>
        </w:tc>
        <w:tc>
          <w:p>
            <w:pPr>
              <w:spacing w:before="0" w:after="0"/>
            </w:pPr>
            <w:r>
              <w:t>RPC および収集されたログの送信</w:t>
            </w:r>
          </w:p>
        </w:tc>
      </w:tr>
      <w:tr>
        <w:tc>
          <w:p>
            <w:pPr>
              <w:spacing w:before="0" w:after="0"/>
            </w:pPr>
            <w:r>
              <w:t>すべてのノード、セントリ</w:t>
            </w:r>
          </w:p>
        </w:tc>
        <w:tc>
          <w:p>
            <w:pPr>
              <w:spacing w:before="0" w:after="0"/>
            </w:pPr>
            <w:r>
              <w:t>44300/tcp</w:t>
            </w:r>
          </w:p>
        </w:tc>
        <w:tc>
          <w:p>
            <w:pPr>
              <w:spacing w:before="0" w:after="0"/>
            </w:pPr>
            <w:r>
              <w:t>証明書の更新、セントリのインストール（宛先: Control Node の代表 IP アドレス）</w:t>
            </w:r>
          </w:p>
        </w:tc>
      </w:tr>
    </w:tbl>
    <w:p>
      <w:pPr>
        <w:numPr>
          <w:numId w:val="6"/>
        </w:numPr>
        <w:spacing w:before="0" w:after="0"/>
        <w:ind w:left="360" w:hanging="360"/>
      </w:pPr>
      <w:r>
        <w:t>MariaDB を Unix ソケットを利用して接続するように設定すると、ファイアウォールで 3306/tcp ポートを開放しなくても済みます。MariaDB を TCP ポートを利用して接続するように設定すると、ファイアウォールで 3306/tcp ポートを開放する必要があります。</w:t>
      </w:r>
    </w:p>
    <w:p>
      <w:pPr>
        <w:numPr>
          <w:numId w:val="6"/>
        </w:numPr>
        <w:spacing w:before="0" w:after="0"/>
        <w:ind w:left="360" w:hanging="360"/>
      </w:pPr>
      <w:r>
        <w:t>ピアノードは、Control Node ペアをともに構成する相手ノードを意味します。ノード A のピアはノード B、ノード B のピアはノード A です。</w:t>
      </w:r>
    </w:p>
    <w:p>
      <w:pPr>
        <w:numPr>
          <w:numId w:val="6"/>
        </w:numPr>
        <w:spacing w:before="0" w:after="0"/>
        <w:ind w:left="360" w:hanging="360"/>
      </w:pPr>
      <w:r>
        <w:t>「Forwarder/Data Node」は、ログプレッソクラスタの構成に応じて Forwarder Node または Data Node を意味します。</w:t>
      </w:r>
    </w:p>
    <w:p>
      <w:pPr>
        <w:pStyle w:val="a7"/>
      </w:pPr>
      <w:r>
        <w:t>Data Node</w:t>
      </w:r>
    </w:p>
    <w:p>
      <w:r>
        <w:t>Data Node の受信ポートは次のとおりです。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送信元</w:t>
            </w:r>
          </w:p>
        </w:tc>
        <w:tc>
          <w:tcPr>
            <w:shd w:fill="eeeeee"/>
          </w:tcPr>
          <w:p>
            <w:pPr>
              <w:spacing w:before="0" w:after="0"/>
            </w:pPr>
            <w:r>
              <w:rPr>
                <w:rFonts w:ascii="맑은 고딕" w:hAnsi="맑은 고딕" w:cs="맑은 고딕" w:eastAsia="맑은 고딕"/>
              </w:rPr>
              <w:t>通信ポート</w:t>
            </w:r>
          </w:p>
        </w:tc>
        <w:tc>
          <w:tcPr>
            <w:shd w:fill="eeeeee"/>
          </w:tcPr>
          <w:p>
            <w:pPr>
              <w:spacing w:before="0" w:after="0"/>
            </w:pPr>
            <w:r>
              <w:rPr>
                <w:rFonts w:ascii="맑은 고딕" w:hAnsi="맑은 고딕" w:cs="맑은 고딕" w:eastAsia="맑은 고딕"/>
              </w:rPr>
              <w:t>用途</w:t>
            </w:r>
          </w:p>
        </w:tc>
      </w:tr>
      <w:tr>
        <w:tc>
          <w:p>
            <w:pPr>
              <w:spacing w:before="0" w:after="0"/>
            </w:pPr>
            <w:r>
              <w:t>管理者端末</w:t>
            </w:r>
          </w:p>
        </w:tc>
        <w:tc>
          <w:p>
            <w:pPr>
              <w:spacing w:before="0" w:after="0"/>
            </w:pPr>
            <w:r>
              <w:t>22/tcp</w:t>
            </w:r>
          </w:p>
        </w:tc>
        <w:tc>
          <w:p>
            <w:pPr>
              <w:spacing w:before="0" w:after="0"/>
            </w:pPr>
            <w:r>
              <w:t>SSH 接続</w:t>
            </w:r>
          </w:p>
        </w:tc>
      </w:tr>
      <w:tr>
        <w:tc>
          <w:p>
            <w:pPr>
              <w:spacing w:before="0" w:after="0"/>
            </w:pPr>
            <w:r>
              <w:t>運用者端末</w:t>
            </w:r>
          </w:p>
        </w:tc>
        <w:tc>
          <w:p>
            <w:pPr>
              <w:spacing w:before="0" w:after="0"/>
            </w:pPr>
            <w:r>
              <w:t>8443/tcp</w:t>
            </w:r>
          </w:p>
        </w:tc>
        <w:tc>
          <w:p>
            <w:pPr>
              <w:spacing w:before="0" w:after="0"/>
            </w:pPr>
            <w:r>
              <w:t>Web 管理コンソールおよび API 点検</w:t>
            </w:r>
          </w:p>
        </w:tc>
      </w:tr>
      <w:tr>
        <w:tc>
          <w:p>
            <w:pPr>
              <w:spacing w:before="0" w:after="0"/>
            </w:pPr>
            <w:r>
              <w:t>Control Node</w:t>
            </w:r>
          </w:p>
        </w:tc>
        <w:tc>
          <w:p>
            <w:pPr>
              <w:spacing w:before="0" w:after="0"/>
            </w:pPr>
            <w:r>
              <w:t>8443/tcp</w:t>
            </w:r>
          </w:p>
        </w:tc>
        <w:tc>
          <w:p>
            <w:pPr>
              <w:spacing w:before="0" w:after="0"/>
            </w:pPr>
            <w:r>
              <w:t>ソナーフェデレーション</w:t>
            </w:r>
          </w:p>
        </w:tc>
      </w:tr>
      <w:tr>
        <w:tc>
          <w:p>
            <w:pPr>
              <w:spacing w:before="0" w:after="0"/>
            </w:pPr>
            <w:r>
              <w:t>ピアノード</w:t>
            </w:r>
          </w:p>
        </w:tc>
        <w:tc>
          <w:p>
            <w:pPr>
              <w:spacing w:before="0" w:after="0"/>
            </w:pPr>
            <w:r>
              <w:t>8443/tcp</w:t>
            </w:r>
          </w:p>
        </w:tc>
        <w:tc>
          <w:p>
            <w:pPr>
              <w:spacing w:before="0" w:after="0"/>
            </w:pPr>
            <w:r>
              <w:t>Data Node A、B 間の相互状態確認</w:t>
            </w:r>
          </w:p>
        </w:tc>
      </w:tr>
      <w:tr>
        <w:tc>
          <w:p>
            <w:pPr>
              <w:spacing w:before="0" w:after="0"/>
            </w:pPr>
            <w:r>
              <w:t>Forwarder Node</w:t>
            </w:r>
          </w:p>
        </w:tc>
        <w:tc>
          <w:p>
            <w:pPr>
              <w:spacing w:before="0" w:after="0"/>
            </w:pPr>
            <w:r>
              <w:t>7140/tcp</w:t>
            </w:r>
          </w:p>
        </w:tc>
        <w:tc>
          <w:p>
            <w:pPr>
              <w:spacing w:before="0" w:after="0"/>
            </w:pPr>
            <w:r>
              <w:t>RPC および収集されたログの送信</w:t>
            </w:r>
          </w:p>
        </w:tc>
      </w:tr>
      <w:tr>
        <w:tc>
          <w:p>
            <w:pPr>
              <w:spacing w:before="0" w:after="0"/>
            </w:pPr>
            <w:r>
              <w:t>セントリ</w:t>
            </w:r>
          </w:p>
        </w:tc>
        <w:tc>
          <w:p>
            <w:pPr>
              <w:spacing w:before="0" w:after="0"/>
            </w:pPr>
            <w:r>
              <w:t>7140/tcp</w:t>
            </w:r>
          </w:p>
        </w:tc>
        <w:tc>
          <w:p>
            <w:pPr>
              <w:spacing w:before="0" w:after="0"/>
            </w:pPr>
            <w:r>
              <w:t>（Forwarder Node がないとき）RPC および収集されたログの送信</w:t>
            </w:r>
          </w:p>
        </w:tc>
      </w:tr>
      <w:tr>
        <w:tc>
          <w:p>
            <w:pPr>
              <w:spacing w:before="0" w:after="0"/>
            </w:pPr>
            <w:r>
              <w:t>ログ収集対象</w:t>
            </w:r>
          </w:p>
        </w:tc>
        <w:tc>
          <w:p>
            <w:pPr>
              <w:spacing w:before="0" w:after="0"/>
            </w:pPr>
            <w:r>
              <w:t>514/udp</w:t>
            </w:r>
          </w:p>
        </w:tc>
        <w:tc>
          <w:p>
            <w:pPr>
              <w:spacing w:before="0" w:after="0"/>
            </w:pPr>
            <w:r>
              <w:t>（Forwarder Node がないとき）Syslog 受信</w:t>
            </w:r>
          </w:p>
        </w:tc>
      </w:tr>
      <w:tr>
        <w:tc>
          <w:p>
            <w:pPr>
              <w:spacing w:before="0" w:after="0"/>
            </w:pPr>
            <w:r>
              <w:t>ログ収集対象</w:t>
            </w:r>
          </w:p>
        </w:tc>
        <w:tc>
          <w:p>
            <w:pPr>
              <w:spacing w:before="0" w:after="0"/>
            </w:pPr>
            <w:r>
              <w:t>8514/udp</w:t>
            </w:r>
          </w:p>
        </w:tc>
        <w:tc>
          <w:p>
            <w:pPr>
              <w:spacing w:before="0" w:after="0"/>
            </w:pPr>
            <w:r>
              <w:t>（Forwarder Node がないとき）Syslog over DTLS 受信（ポートは可変）</w:t>
            </w:r>
          </w:p>
        </w:tc>
      </w:tr>
      <w:tr>
        <w:tc>
          <w:p>
            <w:pPr>
              <w:spacing w:before="0" w:after="0"/>
            </w:pPr>
            <w:r>
              <w:t>ログ収集対象</w:t>
            </w:r>
          </w:p>
        </w:tc>
        <w:tc>
          <w:p>
            <w:pPr>
              <w:spacing w:before="0" w:after="0"/>
            </w:pPr>
            <w:r>
              <w:t>162/udp</w:t>
            </w:r>
          </w:p>
        </w:tc>
        <w:tc>
          <w:p>
            <w:pPr>
              <w:spacing w:before="0" w:after="0"/>
            </w:pPr>
            <w:r>
              <w:t>（Forwarder Node がないとき）SNMP TRAP</w:t>
            </w:r>
          </w:p>
        </w:tc>
      </w:tr>
    </w:tbl>
    <w:p>
      <w:pPr>
        <w:numPr>
          <w:numId w:val="7"/>
        </w:numPr>
        <w:spacing w:before="0" w:after="0"/>
        <w:ind w:left="360" w:hanging="360"/>
      </w:pPr>
      <w:r>
        <w:t>ピアノード（peer node）は、Data Node ペアをともに構成する相手を意味します。ノード A の立場ではノード B がピアノードであり、ノード B の立場ではノード A がピアノードです。</w:t>
      </w:r>
    </w:p>
    <w:p>
      <w:pPr>
        <w:pStyle w:val="a7"/>
      </w:pPr>
      <w:r>
        <w:t>Forwarder Node</w:t>
      </w:r>
    </w:p>
    <w:p>
      <w:r>
        <w:t>Forwarder Node の受信ポートは次のとおりです。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送信元</w:t>
            </w:r>
          </w:p>
        </w:tc>
        <w:tc>
          <w:tcPr>
            <w:shd w:fill="eeeeee"/>
          </w:tcPr>
          <w:p>
            <w:pPr>
              <w:spacing w:before="0" w:after="0"/>
            </w:pPr>
            <w:r>
              <w:rPr>
                <w:rFonts w:ascii="맑은 고딕" w:hAnsi="맑은 고딕" w:cs="맑은 고딕" w:eastAsia="맑은 고딕"/>
              </w:rPr>
              <w:t>通信ポート</w:t>
            </w:r>
          </w:p>
        </w:tc>
        <w:tc>
          <w:tcPr>
            <w:shd w:fill="eeeeee"/>
          </w:tcPr>
          <w:p>
            <w:pPr>
              <w:spacing w:before="0" w:after="0"/>
            </w:pPr>
            <w:r>
              <w:rPr>
                <w:rFonts w:ascii="맑은 고딕" w:hAnsi="맑은 고딕" w:cs="맑은 고딕" w:eastAsia="맑은 고딕"/>
              </w:rPr>
              <w:t>用途</w:t>
            </w:r>
          </w:p>
        </w:tc>
      </w:tr>
      <w:tr>
        <w:tc>
          <w:p>
            <w:pPr>
              <w:spacing w:before="0" w:after="0"/>
            </w:pPr>
            <w:r>
              <w:t>管理者端末</w:t>
            </w:r>
          </w:p>
        </w:tc>
        <w:tc>
          <w:p>
            <w:pPr>
              <w:spacing w:before="0" w:after="0"/>
            </w:pPr>
            <w:r>
              <w:t>22/tcp</w:t>
            </w:r>
          </w:p>
        </w:tc>
        <w:tc>
          <w:p>
            <w:pPr>
              <w:spacing w:before="0" w:after="0"/>
            </w:pPr>
            <w:r>
              <w:t>SSH 接続</w:t>
            </w:r>
          </w:p>
        </w:tc>
      </w:tr>
      <w:tr>
        <w:tc>
          <w:p>
            <w:pPr>
              <w:spacing w:before="0" w:after="0"/>
            </w:pPr>
            <w:r>
              <w:t>運用者端末</w:t>
            </w:r>
          </w:p>
        </w:tc>
        <w:tc>
          <w:p>
            <w:pPr>
              <w:spacing w:before="0" w:after="0"/>
            </w:pPr>
            <w:r>
              <w:t>8443/tcp</w:t>
            </w:r>
          </w:p>
        </w:tc>
        <w:tc>
          <w:p>
            <w:pPr>
              <w:spacing w:before="0" w:after="0"/>
            </w:pPr>
            <w:r>
              <w:t>Web 管理コンソールおよび API 点検</w:t>
            </w:r>
          </w:p>
        </w:tc>
      </w:tr>
      <w:tr>
        <w:tc>
          <w:p>
            <w:pPr>
              <w:spacing w:before="0" w:after="0"/>
            </w:pPr>
            <w:r>
              <w:t>Control Node</w:t>
            </w:r>
          </w:p>
        </w:tc>
        <w:tc>
          <w:p>
            <w:pPr>
              <w:spacing w:before="0" w:after="0"/>
            </w:pPr>
            <w:r>
              <w:t>8443/tcp</w:t>
            </w:r>
          </w:p>
        </w:tc>
        <w:tc>
          <w:p>
            <w:pPr>
              <w:spacing w:before="0" w:after="0"/>
            </w:pPr>
            <w:r>
              <w:t>ソナーフェデレーション</w:t>
            </w:r>
          </w:p>
        </w:tc>
      </w:tr>
      <w:tr>
        <w:tc>
          <w:p>
            <w:pPr>
              <w:spacing w:before="0" w:after="0"/>
            </w:pPr>
            <w:r>
              <w:t>ピアノード</w:t>
            </w:r>
          </w:p>
        </w:tc>
        <w:tc>
          <w:p>
            <w:pPr>
              <w:spacing w:before="0" w:after="0"/>
            </w:pPr>
            <w:r>
              <w:t>8443/tcp</w:t>
            </w:r>
          </w:p>
        </w:tc>
        <w:tc>
          <w:p>
            <w:pPr>
              <w:spacing w:before="0" w:after="0"/>
            </w:pPr>
            <w:r>
              <w:t>Forwarder Node A、B 間の相互状態確認</w:t>
            </w:r>
          </w:p>
        </w:tc>
      </w:tr>
      <w:tr>
        <w:tc>
          <w:p>
            <w:pPr>
              <w:spacing w:before="0" w:after="0"/>
            </w:pPr>
            <w:r>
              <w:t>セントリ</w:t>
            </w:r>
          </w:p>
        </w:tc>
        <w:tc>
          <w:p>
            <w:pPr>
              <w:spacing w:before="0" w:after="0"/>
            </w:pPr>
            <w:r>
              <w:t>7140/tcp</w:t>
            </w:r>
          </w:p>
        </w:tc>
        <w:tc>
          <w:p>
            <w:pPr>
              <w:spacing w:before="0" w:after="0"/>
            </w:pPr>
            <w:r>
              <w:t>RPC および収集されたログの送信</w:t>
            </w:r>
          </w:p>
        </w:tc>
      </w:tr>
      <w:tr>
        <w:tc>
          <w:p>
            <w:pPr>
              <w:spacing w:before="0" w:after="0"/>
            </w:pPr>
            <w:r>
              <w:t>ログ収集対象</w:t>
            </w:r>
          </w:p>
        </w:tc>
        <w:tc>
          <w:p>
            <w:pPr>
              <w:spacing w:before="0" w:after="0"/>
            </w:pPr>
            <w:r>
              <w:t>514/udp</w:t>
            </w:r>
          </w:p>
        </w:tc>
        <w:tc>
          <w:p>
            <w:pPr>
              <w:spacing w:before="0" w:after="0"/>
            </w:pPr>
            <w:r>
              <w:t>Syslog 受信</w:t>
            </w:r>
          </w:p>
        </w:tc>
      </w:tr>
      <w:tr>
        <w:tc>
          <w:p>
            <w:pPr>
              <w:spacing w:before="0" w:after="0"/>
            </w:pPr>
            <w:r>
              <w:t>ログ収集対象</w:t>
            </w:r>
          </w:p>
        </w:tc>
        <w:tc>
          <w:p>
            <w:pPr>
              <w:spacing w:before="0" w:after="0"/>
            </w:pPr>
            <w:r>
              <w:t>8514/udp</w:t>
            </w:r>
          </w:p>
        </w:tc>
        <w:tc>
          <w:p>
            <w:pPr>
              <w:spacing w:before="0" w:after="0"/>
            </w:pPr>
            <w:r>
              <w:t>Syslog over DTLS 受信（ポートは可変）</w:t>
            </w:r>
          </w:p>
        </w:tc>
      </w:tr>
      <w:tr>
        <w:tc>
          <w:p>
            <w:pPr>
              <w:spacing w:before="0" w:after="0"/>
            </w:pPr>
            <w:r>
              <w:t>ログ収集対象</w:t>
            </w:r>
          </w:p>
        </w:tc>
        <w:tc>
          <w:p>
            <w:pPr>
              <w:spacing w:before="0" w:after="0"/>
            </w:pPr>
            <w:r>
              <w:t>162/udp</w:t>
            </w:r>
          </w:p>
        </w:tc>
        <w:tc>
          <w:p>
            <w:pPr>
              <w:spacing w:before="0" w:after="0"/>
            </w:pPr>
            <w:r>
              <w:t>SNMP TRAP</w:t>
            </w:r>
          </w:p>
        </w:tc>
      </w:tr>
    </w:tbl>
    <w:p>
      <w:pPr>
        <w:numPr>
          <w:numId w:val="8"/>
        </w:numPr>
        <w:spacing w:before="0" w:after="0"/>
        <w:ind w:left="360" w:hanging="360"/>
      </w:pPr>
      <w:r>
        <w:t>ピアノード（peer node）は、Forwarder Node ペアをともに構成する相手を意味します。ノード A の立場ではノード B がピアノードであり、ノード B の立場ではノード A がピアノードです。</w:t>
      </w:r>
    </w:p>
    <w:p>
      <w:pPr>
        <w:pStyle w:val="a7"/>
      </w:pPr>
      <w:r>
        <w:t>アウトバウンド</w:t>
      </w:r>
    </w:p>
    <w:p>
      <w:r>
        <w:t>各ノードから出ていく通信を許可するようファイアウォールポリシーを設定してください。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送信元</w:t>
            </w:r>
          </w:p>
        </w:tc>
        <w:tc>
          <w:tcPr>
            <w:shd w:fill="eeeeee"/>
          </w:tcPr>
          <w:p>
            <w:pPr>
              <w:spacing w:before="0" w:after="0"/>
            </w:pPr>
            <w:r>
              <w:rPr>
                <w:rFonts w:ascii="맑은 고딕" w:hAnsi="맑은 고딕" w:cs="맑은 고딕" w:eastAsia="맑은 고딕"/>
              </w:rPr>
              <w:t>宛先</w:t>
            </w:r>
          </w:p>
        </w:tc>
        <w:tc>
          <w:tcPr>
            <w:shd w:fill="eeeeee"/>
          </w:tcPr>
          <w:p>
            <w:pPr>
              <w:spacing w:before="0" w:after="0"/>
            </w:pPr>
            <w:r>
              <w:rPr>
                <w:rFonts w:ascii="맑은 고딕" w:hAnsi="맑은 고딕" w:cs="맑은 고딕" w:eastAsia="맑은 고딕"/>
              </w:rPr>
              <w:t>通信ポート</w:t>
            </w:r>
          </w:p>
        </w:tc>
        <w:tc>
          <w:tcPr>
            <w:shd w:fill="eeeeee"/>
          </w:tcPr>
          <w:p>
            <w:pPr>
              <w:spacing w:before="0" w:after="0"/>
            </w:pPr>
            <w:r>
              <w:rPr>
                <w:rFonts w:ascii="맑은 고딕" w:hAnsi="맑은 고딕" w:cs="맑은 고딕" w:eastAsia="맑은 고딕"/>
              </w:rPr>
              <w:t>用途</w:t>
            </w:r>
          </w:p>
        </w:tc>
      </w:tr>
      <w:tr>
        <w:tc>
          <w:p>
            <w:pPr>
              <w:spacing w:before="0" w:after="0"/>
            </w:pPr>
            <w:r>
              <w:t>すべてのノード</w:t>
            </w:r>
          </w:p>
        </w:tc>
        <w:tc>
          <w:p>
            <w:pPr>
              <w:spacing w:before="0" w:after="0"/>
            </w:pPr>
            <w:r>
              <w:t>NTP サーバー</w:t>
            </w:r>
          </w:p>
        </w:tc>
        <w:tc>
          <w:p>
            <w:pPr>
              <w:spacing w:before="0" w:after="0"/>
            </w:pPr>
            <w:r>
              <w:t>123/udp</w:t>
            </w:r>
          </w:p>
        </w:tc>
        <w:tc>
          <w:p>
            <w:pPr>
              <w:spacing w:before="0" w:after="0"/>
            </w:pPr>
            <w:r>
              <w:t>NTP 時刻同期</w:t>
            </w:r>
          </w:p>
        </w:tc>
      </w:tr>
      <w:tr>
        <w:tc>
          <w:p>
            <w:pPr>
              <w:spacing w:before="0" w:after="0"/>
            </w:pPr>
            <w:r>
              <w:t>Control Node</w:t>
            </w:r>
          </w:p>
        </w:tc>
        <w:tc>
          <w:p>
            <w:pPr>
              <w:spacing w:before="0" w:after="0"/>
            </w:pPr>
            <w:r>
              <w:t>cti.logpresso.com</w:t>
            </w:r>
          </w:p>
        </w:tc>
        <w:tc>
          <w:p>
            <w:pPr>
              <w:spacing w:before="0" w:after="0"/>
            </w:pPr>
            <w:r>
              <w:t>443/tcp</w:t>
            </w:r>
          </w:p>
        </w:tc>
        <w:tc>
          <w:p>
            <w:pPr>
              <w:spacing w:before="0" w:after="0"/>
            </w:pPr>
            <w:r>
              <w:t>ログプレッソ CTI サービス</w:t>
            </w:r>
          </w:p>
        </w:tc>
      </w:tr>
      <w:tr>
        <w:tc>
          <w:p>
            <w:pPr>
              <w:spacing w:before="0" w:after="0"/>
            </w:pPr>
            <w:r>
              <w:t>Forwarder Node</w:t>
            </w:r>
          </w:p>
        </w:tc>
        <w:tc>
          <w:p>
            <w:pPr>
              <w:spacing w:before="0" w:after="0"/>
            </w:pPr>
            <w:r>
              <w:t>ログ収集対象ホスト</w:t>
            </w:r>
          </w:p>
        </w:tc>
        <w:tc>
          <w:p>
            <w:pPr>
              <w:spacing w:before="0" w:after="0"/>
            </w:pPr>
            <w:r>
              <w:t>22/tcp</w:t>
            </w:r>
          </w:p>
        </w:tc>
        <w:tc>
          <w:p>
            <w:pPr>
              <w:spacing w:before="0" w:after="0"/>
            </w:pPr>
            <w:r>
              <w:t>SFTP ログ収集</w:t>
            </w:r>
          </w:p>
        </w:tc>
      </w:tr>
      <w:tr>
        <w:tc>
          <w:p>
            <w:pPr>
              <w:spacing w:before="0" w:after="0"/>
            </w:pPr>
            <w:r>
              <w:t>Forwarder Node</w:t>
            </w:r>
          </w:p>
        </w:tc>
        <w:tc>
          <w:p>
            <w:pPr>
              <w:spacing w:before="0" w:after="0"/>
            </w:pPr>
            <w:r>
              <w:t>ログ収集対象ホスト</w:t>
            </w:r>
          </w:p>
        </w:tc>
        <w:tc>
          <w:p>
            <w:pPr>
              <w:spacing w:before="0" w:after="0"/>
            </w:pPr>
            <w:r>
              <w:t>161/udp</w:t>
            </w:r>
          </w:p>
        </w:tc>
        <w:tc>
          <w:p>
            <w:pPr>
              <w:spacing w:before="0" w:after="0"/>
            </w:pPr>
            <w:r>
              <w:t>SNMP</w:t>
            </w:r>
          </w:p>
        </w:tc>
      </w:tr>
      <w:tr>
        <w:tc>
          <w:p>
            <w:pPr>
              <w:spacing w:before="0" w:after="0"/>
            </w:pPr>
            <w:r>
              <w:t>Forwarder Node</w:t>
            </w:r>
          </w:p>
        </w:tc>
        <w:tc>
          <w:p>
            <w:pPr>
              <w:spacing w:before="0" w:after="0"/>
            </w:pPr>
            <w:r>
              <w:t>ログ収集対象 MySQL</w:t>
            </w:r>
          </w:p>
        </w:tc>
        <w:tc>
          <w:p>
            <w:pPr>
              <w:spacing w:before="0" w:after="0"/>
            </w:pPr>
            <w:r>
              <w:t>3306/tcp</w:t>
            </w:r>
          </w:p>
        </w:tc>
        <w:tc>
          <w:p>
            <w:pPr>
              <w:spacing w:before="0" w:after="0"/>
            </w:pPr>
            <w:r>
              <w:t>JDBC ログ収集</w:t>
            </w:r>
          </w:p>
        </w:tc>
      </w:tr>
      <w:tr>
        <w:tc>
          <w:p>
            <w:pPr>
              <w:spacing w:before="0" w:after="0"/>
            </w:pPr>
            <w:r>
              <w:t>Forwarder Node</w:t>
            </w:r>
          </w:p>
        </w:tc>
        <w:tc>
          <w:p>
            <w:pPr>
              <w:spacing w:before="0" w:after="0"/>
            </w:pPr>
            <w:r>
              <w:t>ログ収集対象 PostgreSQL</w:t>
            </w:r>
          </w:p>
        </w:tc>
        <w:tc>
          <w:p>
            <w:pPr>
              <w:spacing w:before="0" w:after="0"/>
            </w:pPr>
            <w:r>
              <w:t>5432/tcp</w:t>
            </w:r>
          </w:p>
        </w:tc>
        <w:tc>
          <w:p>
            <w:pPr>
              <w:spacing w:before="0" w:after="0"/>
            </w:pPr>
            <w:r>
              <w:t>JDBC ログ収集</w:t>
            </w:r>
          </w:p>
        </w:tc>
      </w:tr>
      <w:tr>
        <w:tc>
          <w:p>
            <w:pPr>
              <w:spacing w:before="0" w:after="0"/>
            </w:pPr>
            <w:r>
              <w:t>Forwarder Node</w:t>
            </w:r>
          </w:p>
        </w:tc>
        <w:tc>
          <w:p>
            <w:pPr>
              <w:spacing w:before="0" w:after="0"/>
            </w:pPr>
            <w:r>
              <w:t>ログ収集対象 Oracle</w:t>
            </w:r>
          </w:p>
        </w:tc>
        <w:tc>
          <w:p>
            <w:pPr>
              <w:spacing w:before="0" w:after="0"/>
            </w:pPr>
            <w:r>
              <w:t>1521/tcp</w:t>
            </w:r>
          </w:p>
        </w:tc>
        <w:tc>
          <w:p>
            <w:pPr>
              <w:spacing w:before="0" w:after="0"/>
            </w:pPr>
            <w:r>
              <w:t>JDBC ログ収集</w:t>
            </w:r>
          </w:p>
        </w:tc>
      </w:tr>
    </w:tbl>
    <w:p>
      <w:pPr>
        <w:numPr>
          <w:numId w:val="9"/>
        </w:numPr>
        <w:spacing w:before="0" w:after="0"/>
        <w:ind w:left="360" w:hanging="360"/>
      </w:pPr>
      <w:r>
        <w:t>Forwarder Node に構成するロガーのログ収集方式に応じて、追加のアウトバウンド通信が必要な場合があります。</w:t>
      </w:r>
    </w:p>
    <w:p>
      <w:pPr>
        <w:pStyle w:val="4"/>
      </w:pPr>
      <w:r>
        <w:t>サーバー搬入</w:t>
      </w:r>
    </w:p>
    <w:p>
      <w:hyperlink r:id="rId11">
        <w:r>
          <w:rPr>
            <w:rStyle w:val="a6"/>
          </w:rPr>
          <w:t>インストール要件</w:t>
        </w:r>
      </w:hyperlink>
      <w:r>
        <w:t>を参考に、準備したベアメタルまたは仮想マシンを予定された場所に搬入してインストールしてください。</w:t>
      </w:r>
    </w:p>
    <w:p>
      <w:pPr>
        <w:numPr>
          <w:numId w:val="10"/>
        </w:numPr>
        <w:spacing w:before="0" w:after="0"/>
        <w:ind w:left="360" w:hanging="360"/>
      </w:pPr>
      <w:r>
        <w:t>搬入する環境が閉域網の場合は、あらかじめ OS およびデータベースの RPM パッケージをダウンロードして閉域網に搬入してください。</w:t>
      </w:r>
    </w:p>
    <w:p>
      <w:pPr>
        <w:numPr>
          <w:numId w:val="10"/>
        </w:numPr>
        <w:spacing w:before="0" w:after="0"/>
        <w:ind w:left="360" w:hanging="360"/>
      </w:pPr>
      <w:r>
        <w:t>緊急対応時に直ちに電源冗長化を構成できるよう、無停電電源装置（UPS）をインストールするとよいでしょう。</w:t>
      </w:r>
    </w:p>
    <w:p>
      <w:pPr>
        <w:pStyle w:val="4"/>
      </w:pPr>
      <w:r>
        <w:t>JDK のダウンロード</w:t>
      </w:r>
    </w:p>
    <w:p>
      <w:r>
        <w:t xml:space="preserve">Adoptium から </w:t>
      </w:r>
      <w:hyperlink r:id="rId12">
        <w:r>
          <w:rPr>
            <w:rStyle w:val="a6"/>
          </w:rPr>
          <w:t>Temurin JDK 21</w:t>
        </w:r>
      </w:hyperlink>
      <w:r>
        <w:t xml:space="preserve"> をダウンロードしてサーバーに搬入してください。OS が既定として提供する OpenJDK 21（LTS）も使用できます。</w:t>
      </w:r>
    </w:p>
    <w:p>
      <w:pPr>
        <w:pStyle w:val="4"/>
      </w:pPr>
      <w:r>
        <w:t>ログプレッソ・ソナーパッケージのダウンロード</w:t>
      </w:r>
    </w:p>
    <w:p>
      <w:r>
        <w:t>ログプレッソストアから、ログプレッソ・ソナー最新バージョンのパッケージを</w:t>
      </w:r>
      <w:hyperlink r:id="rId13">
        <w:r>
          <w:rPr>
            <w:rStyle w:val="a6"/>
          </w:rPr>
          <w:t>ダウンロード</w:t>
        </w:r>
      </w:hyperlink>
      <w:r>
        <w:t>してください。すべてのノードは同一のバージョンを使用する必要があります。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adoptium.net/temurin/releases?version=21&amp;os=linux&amp;arch=x64" TargetMode="External" Type="http://schemas.openxmlformats.org/officeDocument/2006/relationships/hyperlink"/><Relationship Id="rId13" Target="https://logpresso.store/ja/packages/sonar/releases"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