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はじめに</w:t>
      </w:r>
    </w:p>
    <w:p>
      <w:r>
        <w:t>本セクションでは、ログプレッソ・ソナーへのログイン方法と、製品ライセンスによる機能の違いについて説明します。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ログイン</w:t>
        </w:r>
      </w:hyperlink>
      <w:r>
        <w:t>：ログプレッソ・ソナーへのアクセスおよびログイン手順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ライセンス範囲</w:t>
        </w:r>
      </w:hyperlink>
      <w:r>
        <w:t>：ライセンスタイプ別の機能比較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カスタマーサポート</w:t>
        </w:r>
      </w:hyperlink>
      <w:r>
        <w:t>：技術サポートの連絡先情報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