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CVE</w:t>
      </w:r>
    </w:p>
    <w:p>
      <w:pPr>
        <w:pStyle w:val="4"/>
      </w:pPr>
      <w:r>
        <w:t>概要</w:t>
      </w:r>
    </w:p>
    <w:p>
      <w:r>
        <w:t>CVE（Common Vulnerabilities and Exposures）は、公開されたセキュリティ脆弱性に対して固有の識別子を付与する国際標準体系です。米国MITREが管理しており、NVD（National Vulnerability Database）で各CVEに対するCVSS（Common Vulnerability Scoring System）スコアと詳細な分析情報を提供しています。</w:t>
      </w:r>
    </w:p>
    <w:p>
      <w:r>
        <w:t>Sonarウェブコンソールの CVEメニューでは、収集されたCVEデータベースを照会し、各脆弱性のCVSSスコア（バージョン2.0、3.x、4.0）を確認できます。XDRライセンスが有効な環境では、特定のCVEの影響を受ける内部資産の一覧も併せて確認できます。</w:t>
      </w:r>
    </w:p>
    <w:p>
      <w:r>
        <w:t>CVE詳細画面では、該当脆弱性の根本原因に該当する</w:t>
      </w:r>
      <w:hyperlink r:id="rId10">
        <w:r>
          <w:rPr>
            <w:rStyle w:val="a6"/>
          </w:rPr>
          <w:t>CWE</w:t>
        </w:r>
      </w:hyperlink>
      <w:r>
        <w:t>の一覧も確認できます。CWE項目をクリックすると、CWE詳細ページに移動します。</w:t>
      </w:r>
    </w:p>
    <w:p>
      <w:r>
        <w:t>CVEメニューは照会専用であり、追加・修正・削除機能は提供されません。ユーザー以上のアカウントで利用できます。</w:t>
      </w:r>
    </w:p>
    <w:p>
      <w:pPr>
        <w:pStyle w:val="4"/>
      </w:pPr>
      <w:r>
        <w:t>CVE一覧の照会・検索</w:t>
      </w:r>
    </w:p>
    <w:p>
      <w:r>
        <w:rPr>
          <w:b w:val="on"/>
        </w:rPr>
        <w:t>Intelligence &gt; CVE</w:t>
      </w:r>
      <w:r>
        <w:t>でCVE一覧を照会または検索できます。</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3365500"/>
                    </a:xfrm>
                    <a:prstGeom prst="rect">
                      <a:avLst/>
                    </a:prstGeom>
                  </pic:spPr>
                </pic:pic>
              </a:graphicData>
            </a:graphic>
          </wp:inline>
        </w:drawing>
      </w:r>
    </w:p>
    <w:p>
      <w:pPr>
        <w:numPr>
          <w:numId w:val="6"/>
        </w:numPr>
        <w:spacing w:before="0" w:after="0"/>
        <w:ind w:left="360" w:hanging="360"/>
      </w:pPr>
      <w:r>
        <w:rPr>
          <w:b w:val="on"/>
        </w:rPr>
        <w:t>CVE ID</w:t>
      </w:r>
      <w:r>
        <w:t>: CVE識別子（例：CVE-2024-12345）</w:t>
      </w:r>
    </w:p>
    <w:p>
      <w:pPr>
        <w:numPr>
          <w:numId w:val="6"/>
        </w:numPr>
        <w:spacing w:before="0" w:after="0"/>
        <w:ind w:left="360" w:hanging="360"/>
      </w:pPr>
      <w:r>
        <w:rPr>
          <w:b w:val="on"/>
        </w:rPr>
        <w:t>Description</w:t>
      </w:r>
      <w:r>
        <w:t>: 脆弱性に関する説明</w:t>
      </w:r>
    </w:p>
    <w:p>
      <w:pPr>
        <w:numPr>
          <w:numId w:val="6"/>
        </w:numPr>
        <w:spacing w:before="0" w:after="0"/>
        <w:ind w:left="360" w:hanging="360"/>
      </w:pPr>
      <w:r>
        <w:rPr>
          <w:b w:val="on"/>
        </w:rPr>
        <w:t>Assets</w:t>
      </w:r>
      <w:r>
        <w:t>: 該当CVEの影響を受ける資産数</w:t>
      </w:r>
    </w:p>
    <w:p>
      <w:pPr>
        <w:numPr>
          <w:numId w:val="6"/>
        </w:numPr>
        <w:spacing w:before="0" w:after="0"/>
        <w:ind w:left="360" w:hanging="360"/>
      </w:pPr>
      <w:r>
        <w:rPr>
          <w:b w:val="on"/>
        </w:rPr>
        <w:t>CVSS4</w:t>
      </w:r>
      <w:r>
        <w:t>: CVSSバージョン4.0基本スコア（0.0〜10.0）。スコアの範囲に応じてカラーバッジで表示されます。</w:t>
      </w:r>
    </w:p>
    <w:p>
      <w:pPr>
        <w:numPr>
          <w:numId w:val="6"/>
        </w:numPr>
        <w:spacing w:before="0" w:after="0"/>
        <w:ind w:left="360" w:hanging="360"/>
      </w:pPr>
      <w:r>
        <w:rPr>
          <w:b w:val="on"/>
        </w:rPr>
        <w:t>CVSS3</w:t>
      </w:r>
      <w:r>
        <w:t>: CVSSバージョン3.x基本スコア（0.0〜10.0）。スコアの範囲に応じてカラーバッジで表示されます。</w:t>
      </w:r>
    </w:p>
    <w:p>
      <w:pPr>
        <w:numPr>
          <w:numId w:val="6"/>
        </w:numPr>
        <w:spacing w:before="0" w:after="0"/>
        <w:ind w:left="360" w:hanging="360"/>
      </w:pPr>
      <w:r>
        <w:rPr>
          <w:b w:val="on"/>
        </w:rPr>
        <w:t>CVSS2</w:t>
      </w:r>
      <w:r>
        <w:t>: CVSSバージョン2.0基本スコア（0.0〜10.0）。スコアの範囲に応じてカラーバッジで表示されます。</w:t>
      </w:r>
    </w:p>
    <w:p>
      <w:pPr>
        <w:numPr>
          <w:numId w:val="6"/>
        </w:numPr>
        <w:spacing w:before="0" w:after="0"/>
        <w:ind w:left="360" w:hanging="360"/>
      </w:pPr>
      <w:r>
        <w:rPr>
          <w:b w:val="on"/>
        </w:rPr>
        <w:t>Created At</w:t>
      </w:r>
      <w:r>
        <w:t>: CVEが公開（published）された日付</w:t>
      </w:r>
    </w:p>
    <w:p>
      <w:r>
        <w:t>CVSSスコアは以下の色で重大度を区分します：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スコア範囲</w:t>
            </w:r>
          </w:p>
        </w:tc>
        <w:tc>
          <w:tcPr>
            <w:shd w:fill="eeeeee"/>
          </w:tcPr>
          <w:p>
            <w:pPr>
              <w:spacing w:before="0" w:after="0"/>
            </w:pPr>
            <w:r>
              <w:rPr>
                <w:rFonts w:ascii="맑은 고딕" w:hAnsi="맑은 고딕" w:cs="맑은 고딕" w:eastAsia="맑은 고딕"/>
              </w:rPr>
              <w:t>重大度</w:t>
            </w:r>
          </w:p>
        </w:tc>
        <w:tc>
          <w:tcPr>
            <w:shd w:fill="eeeeee"/>
          </w:tcPr>
          <w:p>
            <w:pPr>
              <w:spacing w:before="0" w:after="0"/>
            </w:pPr>
            <w:r>
              <w:rPr>
                <w:rFonts w:ascii="맑은 고딕" w:hAnsi="맑은 고딕" w:cs="맑은 고딕" w:eastAsia="맑은 고딕"/>
              </w:rPr>
              <w:t>色</w:t>
            </w:r>
          </w:p>
        </w:tc>
      </w:tr>
      <w:tr>
        <w:tc>
          <w:p>
            <w:pPr>
              <w:spacing w:before="0" w:after="0"/>
            </w:pPr>
            <w:r>
              <w:t>0.0〜1.9</w:t>
            </w:r>
          </w:p>
        </w:tc>
        <w:tc>
          <w:p>
            <w:pPr>
              <w:spacing w:before="0" w:after="0"/>
            </w:pPr>
            <w:r>
              <w:t>低</w:t>
            </w:r>
          </w:p>
        </w:tc>
        <w:tc>
          <w:p>
            <w:pPr>
              <w:spacing w:before="0" w:after="0"/>
            </w:pPr>
            <w:r>
              <w:t>緑</w:t>
            </w:r>
          </w:p>
        </w:tc>
      </w:tr>
      <w:tr>
        <w:tc>
          <w:p>
            <w:pPr>
              <w:spacing w:before="0" w:after="0"/>
            </w:pPr>
            <w:r>
              <w:t>2.0〜4.9</w:t>
            </w:r>
          </w:p>
        </w:tc>
        <w:tc>
          <w:p>
            <w:pPr>
              <w:spacing w:before="0" w:after="0"/>
            </w:pPr>
            <w:r>
              <w:t>中</w:t>
            </w:r>
          </w:p>
        </w:tc>
        <w:tc>
          <w:p>
            <w:pPr>
              <w:spacing w:before="0" w:after="0"/>
            </w:pPr>
            <w:r>
              <w:t>黄</w:t>
            </w:r>
          </w:p>
        </w:tc>
      </w:tr>
      <w:tr>
        <w:tc>
          <w:p>
            <w:pPr>
              <w:spacing w:before="0" w:after="0"/>
            </w:pPr>
            <w:r>
              <w:t>5.0〜7.9</w:t>
            </w:r>
          </w:p>
        </w:tc>
        <w:tc>
          <w:p>
            <w:pPr>
              <w:spacing w:before="0" w:after="0"/>
            </w:pPr>
            <w:r>
              <w:t>高</w:t>
            </w:r>
          </w:p>
        </w:tc>
        <w:tc>
          <w:p>
            <w:pPr>
              <w:spacing w:before="0" w:after="0"/>
            </w:pPr>
            <w:r>
              <w:t>橙</w:t>
            </w:r>
          </w:p>
        </w:tc>
      </w:tr>
      <w:tr>
        <w:tc>
          <w:p>
            <w:pPr>
              <w:spacing w:before="0" w:after="0"/>
            </w:pPr>
            <w:r>
              <w:t>8.0〜10.0</w:t>
            </w:r>
          </w:p>
        </w:tc>
        <w:tc>
          <w:p>
            <w:pPr>
              <w:spacing w:before="0" w:after="0"/>
            </w:pPr>
            <w:r>
              <w:t>深刻</w:t>
            </w:r>
          </w:p>
        </w:tc>
        <w:tc>
          <w:p>
            <w:pPr>
              <w:spacing w:before="0" w:after="0"/>
            </w:pPr>
            <w:r>
              <w:t>赤</w:t>
            </w:r>
          </w:p>
        </w:tc>
      </w:tr>
    </w:tbl>
    <w:p>
      <w:r>
        <w:t>スコアがない場合はN/Aと表示されます。</w:t>
      </w:r>
    </w:p>
    <w:p>
      <w:r>
        <w:t>一覧上部の検索欄にキーワードを入力すると、該当キーワードを含むCVEのみがフィルタリングされます。</w:t>
      </w:r>
    </w:p>
    <w:p>
      <w:pPr>
        <w:pStyle w:val="a7"/>
      </w:pPr>
      <w:r>
        <w:t>一覧のダウンロード</w:t>
      </w:r>
    </w:p>
    <w:p>
      <w:r>
        <w:t>CVE一覧をファイルとしてダウンロードするには、一覧上部の</w:t>
      </w:r>
      <w:r>
        <w:rPr>
          <w:b w:val="on"/>
        </w:rPr>
        <w:t>Download</w:t>
      </w:r>
      <w:r>
        <w:t>をクリックしてください。ダウンロードファイルには、CVE ID、Description、Assets、CVSS4、CVSS3、CVSS2、Created Atの項目が含まれます。最大1,000件までダウンロードできます。</w:t>
      </w:r>
    </w:p>
    <w:p>
      <w:pPr>
        <w:pStyle w:val="a7"/>
      </w:pPr>
      <w:r>
        <w:t>一覧の更新</w:t>
      </w:r>
    </w:p>
    <w:p>
      <w:r>
        <w:t>CVE一覧を最新情報で照会するには、一覧上部の</w:t>
      </w:r>
      <w:r>
        <w:rPr>
          <w:b w:val="on"/>
        </w:rPr>
        <w:t>Refresh</w:t>
      </w:r>
      <w:r>
        <w:t>をクリックしてください。</w:t>
      </w:r>
    </w:p>
    <w:p>
      <w:pPr>
        <w:pStyle w:val="4"/>
      </w:pPr>
      <w:r>
        <w:t>CVE詳細照会</w:t>
      </w:r>
    </w:p>
    <w:p>
      <w:r>
        <w:t>CVE一覧で特定の行をクリックすると、画面右側に詳細情報パネルが開きます。</w:t>
      </w:r>
    </w:p>
    <w:p>
      <w:r>
        <w:drawing>
          <wp:inline distT="0" distR="0" distB="0" distL="0">
            <wp:extent cx="5715000" cy="3365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3365500"/>
                    </a:xfrm>
                    <a:prstGeom prst="rect">
                      <a:avLst/>
                    </a:prstGeom>
                  </pic:spPr>
                </pic:pic>
              </a:graphicData>
            </a:graphic>
          </wp:inline>
        </w:drawing>
      </w:r>
    </w:p>
    <w:p>
      <w:r>
        <w:t>詳細情報パネルには以下の項目が表示されます：</w:t>
      </w:r>
    </w:p>
    <w:p>
      <w:pPr>
        <w:numPr>
          <w:numId w:val="7"/>
        </w:numPr>
        <w:spacing w:before="0" w:after="0"/>
        <w:ind w:left="360" w:hanging="360"/>
      </w:pPr>
      <w:r>
        <w:rPr>
          <w:b w:val="on"/>
        </w:rPr>
        <w:t>Description</w:t>
      </w:r>
      <w:r>
        <w:t>: 脆弱性に関する詳細な説明</w:t>
      </w:r>
    </w:p>
    <w:p>
      <w:pPr>
        <w:numPr>
          <w:numId w:val="7"/>
        </w:numPr>
        <w:spacing w:before="0" w:after="0"/>
        <w:ind w:left="360" w:hanging="360"/>
      </w:pPr>
      <w:r>
        <w:rPr>
          <w:b w:val="on"/>
        </w:rPr>
        <w:t>Associated CWEs</w:t>
      </w:r>
      <w:r>
        <w:t>: 該当CVEに関連するCWE（Common Weakness Enumeration）の一覧。NVDで分類されたCWEのみ表示され、CWE IDと名称が併せて表示されます。CWE IDをクリックすると、該当CWE詳細ページに移動します。</w:t>
      </w:r>
    </w:p>
    <w:p>
      <w:pPr>
        <w:numPr>
          <w:numId w:val="7"/>
        </w:numPr>
        <w:spacing w:before="0" w:after="0"/>
        <w:ind w:left="360" w:hanging="360"/>
      </w:pPr>
      <w:r>
        <w:rPr>
          <w:b w:val="on"/>
        </w:rPr>
        <w:t>Created At</w:t>
      </w:r>
      <w:r>
        <w:t>: CVEが公開された日付</w:t>
      </w:r>
    </w:p>
    <w:p>
      <w:pPr>
        <w:pStyle w:val="a7"/>
      </w:pPr>
      <w:r>
        <w:t>CVSS scores</w:t>
      </w:r>
    </w:p>
    <w:p>
      <w:r>
        <w:t>詳細情報パネルのCVSS Scoresセクションでは、該当CVEのCVSSスコアをバージョンごとに確認できます。CVSSスコアテーブルには以下の項目が表示されます：</w:t>
      </w:r>
    </w:p>
    <w:p>
      <w:pPr>
        <w:numPr>
          <w:numId w:val="8"/>
        </w:numPr>
        <w:spacing w:before="0" w:after="0"/>
        <w:ind w:left="360" w:hanging="360"/>
      </w:pPr>
      <w:r>
        <w:rPr>
          <w:b w:val="on"/>
        </w:rPr>
        <w:t>Version</w:t>
      </w:r>
      <w:r>
        <w:t>: CVSSバージョン（4.0、3.1、3.0、2.0）</w:t>
      </w:r>
    </w:p>
    <w:p>
      <w:pPr>
        <w:numPr>
          <w:numId w:val="8"/>
        </w:numPr>
        <w:spacing w:before="0" w:after="0"/>
        <w:ind w:left="360" w:hanging="360"/>
      </w:pPr>
      <w:r>
        <w:rPr>
          <w:b w:val="on"/>
        </w:rPr>
        <w:t>Base Severity</w:t>
      </w:r>
      <w:r>
        <w:t>: 重大度等級（例：CRITICAL、HIGH、MEDIUM、LOW）</w:t>
      </w:r>
    </w:p>
    <w:p>
      <w:pPr>
        <w:numPr>
          <w:numId w:val="8"/>
        </w:numPr>
        <w:spacing w:before="0" w:after="0"/>
        <w:ind w:left="360" w:hanging="360"/>
      </w:pPr>
      <w:r>
        <w:rPr>
          <w:b w:val="on"/>
        </w:rPr>
        <w:t>CVSS Vector</w:t>
      </w:r>
      <w:r>
        <w:t>: CVSSベクター文字列。カーソルを合わせると、ベクターの各項目（攻撃ベクター、攻撃の複雑さ、必要な権限、ユーザーインタラクションなど）を詳細に確認できます。</w:t>
      </w:r>
    </w:p>
    <w:p>
      <w:pPr>
        <w:numPr>
          <w:numId w:val="8"/>
        </w:numPr>
        <w:spacing w:before="0" w:after="0"/>
        <w:ind w:left="360" w:hanging="360"/>
      </w:pPr>
      <w:r>
        <w:rPr>
          <w:b w:val="on"/>
        </w:rPr>
        <w:t>Base Score</w:t>
      </w:r>
      <w:r>
        <w:t>: 基本スコア（0.0〜10.0）</w:t>
      </w:r>
    </w:p>
    <w:p>
      <w:pPr>
        <w:numPr>
          <w:numId w:val="8"/>
        </w:numPr>
        <w:spacing w:before="0" w:after="0"/>
        <w:ind w:left="360" w:hanging="360"/>
      </w:pPr>
      <w:r>
        <w:rPr>
          <w:b w:val="on"/>
        </w:rPr>
        <w:t>Exploitability Score</w:t>
      </w:r>
      <w:r>
        <w:t>: 悪用可能性スコア（0.0〜10.0）</w:t>
      </w:r>
    </w:p>
    <w:p>
      <w:pPr>
        <w:numPr>
          <w:numId w:val="8"/>
        </w:numPr>
        <w:spacing w:before="0" w:after="0"/>
        <w:ind w:left="360" w:hanging="360"/>
      </w:pPr>
      <w:r>
        <w:rPr>
          <w:b w:val="on"/>
        </w:rPr>
        <w:t>Impact Score</w:t>
      </w:r>
      <w:r>
        <w:t>: 影響度スコア（0.0〜10.0）</w:t>
      </w:r>
    </w:p>
    <w:p>
      <w:r>
        <w:t>同一バージョンに複数ソースのスコアがある場合、スコアが最も高い項目のみ表示されます。</w:t>
      </w:r>
    </w:p>
    <w:p>
      <w:pPr>
        <w:pStyle w:val="a7"/>
      </w:pPr>
      <w:r>
        <w:t>影響資産</w:t>
      </w:r>
    </w:p>
    <w:p>
      <w:r>
        <w:t>XDRライセンスが有効な環境では、詳細情報パネルに影響資産セクションが追加で表示されます。このセクションでは、該当CVEの影響を受ける内部資産の一覧を確認できます。</w:t>
      </w:r>
    </w:p>
    <w:p>
      <w:r>
        <w:drawing>
          <wp:inline distT="0" distR="0" distB="0" distL="0">
            <wp:extent cx="5715000" cy="3365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365500"/>
                    </a:xfrm>
                    <a:prstGeom prst="rect">
                      <a:avLst/>
                    </a:prstGeom>
                  </pic:spPr>
                </pic:pic>
              </a:graphicData>
            </a:graphic>
          </wp:inline>
        </w:drawing>
      </w:r>
    </w:p>
    <w:p>
      <w:r>
        <w:t>影響資産テーブルには以下の項目が表示されます：</w:t>
      </w:r>
    </w:p>
    <w:p>
      <w:pPr>
        <w:numPr>
          <w:numId w:val="9"/>
        </w:numPr>
        <w:spacing w:before="0" w:after="0"/>
        <w:ind w:left="360" w:hanging="360"/>
      </w:pPr>
      <w:r>
        <w:rPr>
          <w:b w:val="on"/>
        </w:rPr>
        <w:t>Criticality</w:t>
      </w:r>
      <w:r>
        <w:t>: 資産の重要度</w:t>
      </w:r>
    </w:p>
    <w:p>
      <w:pPr>
        <w:numPr>
          <w:numId w:val="9"/>
        </w:numPr>
        <w:spacing w:before="0" w:after="0"/>
        <w:ind w:left="360" w:hanging="360"/>
      </w:pPr>
      <w:r>
        <w:rPr>
          <w:b w:val="on"/>
        </w:rPr>
        <w:t>Site</w:t>
      </w:r>
      <w:r>
        <w:t>: 資産が所属するサイト</w:t>
      </w:r>
    </w:p>
    <w:p>
      <w:pPr>
        <w:numPr>
          <w:numId w:val="9"/>
        </w:numPr>
        <w:spacing w:before="0" w:after="0"/>
        <w:ind w:left="360" w:hanging="360"/>
      </w:pPr>
      <w:r>
        <w:rPr>
          <w:b w:val="on"/>
        </w:rPr>
        <w:t>IP</w:t>
      </w:r>
      <w:r>
        <w:t>: 資産のIPアドレス。クリックすると、該当資産の詳細ページに移動します。</w:t>
      </w:r>
    </w:p>
    <w:p>
      <w:pPr>
        <w:numPr>
          <w:numId w:val="9"/>
        </w:numPr>
        <w:spacing w:before="0" w:after="0"/>
        <w:ind w:left="360" w:hanging="360"/>
      </w:pPr>
      <w:r>
        <w:rPr>
          <w:b w:val="on"/>
        </w:rPr>
        <w:t>Category</w:t>
      </w:r>
      <w:r>
        <w:t>: 資産の分類。分類がない場合は未分類と表示されます。</w:t>
      </w:r>
    </w:p>
    <w:p>
      <w:pPr>
        <w:numPr>
          <w:numId w:val="9"/>
        </w:numPr>
        <w:spacing w:before="0" w:after="0"/>
        <w:ind w:left="360" w:hanging="360"/>
      </w:pPr>
      <w:r>
        <w:rPr>
          <w:b w:val="on"/>
        </w:rPr>
        <w:t>Hostname</w:t>
      </w:r>
      <w:r>
        <w:t>: 資産のホスト名</w:t>
      </w:r>
    </w:p>
    <w:p>
      <w:pPr>
        <w:numPr>
          <w:numId w:val="9"/>
        </w:numPr>
        <w:spacing w:before="0" w:after="0"/>
        <w:ind w:left="360" w:hanging="360"/>
      </w:pPr>
      <w:r>
        <w:rPr>
          <w:b w:val="on"/>
        </w:rPr>
        <w:t>Assignee</w:t>
      </w:r>
      <w:r>
        <w:t>: 資産の担当者</w:t>
      </w:r>
    </w:p>
    <w:p>
      <w:pPr>
        <w:numPr>
          <w:numId w:val="9"/>
        </w:numPr>
        <w:spacing w:before="0" w:after="0"/>
        <w:ind w:left="360" w:hanging="360"/>
      </w:pPr>
      <w:r>
        <w:rPr>
          <w:b w:val="on"/>
        </w:rPr>
        <w:t>Department</w:t>
      </w:r>
      <w:r>
        <w:t>: 担当者の所属部署</w:t>
      </w:r>
    </w:p>
    <w:p>
      <w:pPr>
        <w:numPr>
          <w:numId w:val="9"/>
        </w:numPr>
        <w:spacing w:before="0" w:after="0"/>
        <w:ind w:left="360" w:hanging="360"/>
      </w:pPr>
      <w:r>
        <w:rPr>
          <w:b w:val="on"/>
        </w:rPr>
        <w:t>Modified At</w:t>
      </w:r>
      <w:r>
        <w:t>: 資産情報の最終修正日</w:t>
      </w:r>
    </w:p>
    <w:p>
      <w:r>
        <w:t>影響資産一覧で</w:t>
      </w:r>
      <w:r>
        <w:rPr>
          <w:b w:val="on"/>
        </w:rPr>
        <w:t>Open Query Window</w:t>
      </w:r>
      <w:r>
        <w:t>をクリックすると、該当CVEの影響を受ける資産を照会するクエリが新しいウィンドウで実行されます。資産がある場合、</w:t>
      </w:r>
      <w:r>
        <w:rPr>
          <w:b w:val="on"/>
        </w:rPr>
        <w:t>Download</w:t>
      </w:r>
      <w:r>
        <w:t>をクリックして影響資産一覧をファイルとしてダウンロードできます。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