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お読みください</w:t>
      </w:r>
    </w:p>
    <w:p>
      <w:pPr>
        <w:pStyle w:val="4"/>
      </w:pPr>
      <w:r>
        <w:t>データの収集および処理方法</w:t>
      </w:r>
    </w:p>
    <w:p>
      <w:r>
        <w:t>ログプレッソ・ソナーで処理されるデータの最小単位は</w:t>
      </w:r>
      <w:r>
        <w:rPr>
          <w:b w:val="on"/>
        </w:rPr>
        <w:t>レコード</w:t>
      </w:r>
      <w:r>
        <w:t>であり、「単一かつ完全な論理データ単位」と定義されます。具体例は以下の通りです。</w:t>
      </w:r>
    </w:p>
    <w:p>
      <w:pPr>
        <w:numPr>
          <w:numId w:val="6"/>
        </w:numPr>
        <w:spacing w:before="0" w:after="0"/>
        <w:ind w:left="360" w:hanging="360"/>
      </w:pPr>
      <w:r>
        <w:t>ファイアウォールやWebサーバーからのログの1行</w:t>
      </w:r>
    </w:p>
    <w:p>
      <w:pPr>
        <w:numPr>
          <w:numId w:val="6"/>
        </w:numPr>
        <w:spacing w:before="0" w:after="0"/>
        <w:ind w:left="360" w:hanging="360"/>
      </w:pPr>
      <w:r>
        <w:t>1件のSyslogメッセージ</w:t>
      </w:r>
    </w:p>
    <w:p>
      <w:pPr>
        <w:numPr>
          <w:numId w:val="6"/>
        </w:numPr>
        <w:spacing w:before="0" w:after="0"/>
        <w:ind w:left="360" w:hanging="360"/>
      </w:pPr>
      <w:r>
        <w:t>1件のSNMPトラップメッセージ</w:t>
      </w:r>
    </w:p>
    <w:p>
      <w:pPr>
        <w:numPr>
          <w:numId w:val="6"/>
        </w:numPr>
        <w:spacing w:before="0" w:after="0"/>
        <w:ind w:left="360" w:hanging="360"/>
      </w:pPr>
      <w:r>
        <w:t>リレーショナルデータベーステーブルに格納された1行</w:t>
      </w:r>
    </w:p>
    <w:p>
      <w:pPr>
        <w:numPr>
          <w:numId w:val="6"/>
        </w:numPr>
        <w:spacing w:before="0" w:after="0"/>
        <w:ind w:left="360" w:hanging="360"/>
      </w:pPr>
      <w:r>
        <w:t>MongoDBコレクションに格納された1ドキュメント</w:t>
      </w:r>
    </w:p>
    <w:p>
      <w:pPr>
        <w:numPr>
          <w:numId w:val="6"/>
        </w:numPr>
        <w:spacing w:before="0" w:after="0"/>
        <w:ind w:left="360" w:hanging="360"/>
      </w:pPr>
      <w:r>
        <w:t>PCAPデバイスで収集されたファイル内の1パケット</w:t>
      </w:r>
    </w:p>
    <w:p>
      <w:pPr>
        <w:numPr>
          <w:numId w:val="6"/>
        </w:numPr>
        <w:spacing w:before="0" w:after="0"/>
        <w:ind w:left="360" w:hanging="360"/>
      </w:pPr>
      <w:r>
        <w:t>外部REST API呼び出しの応答として受信した1つのJSONオブジェクト（波括弧で囲まれた名前と値のペアの集合）</w:t>
      </w:r>
    </w:p>
    <w:p>
      <w:r>
        <w:t>上記のすべてが、ログプレッソ・ソナーでは</w:t>
      </w:r>
      <w:r>
        <w:rPr>
          <w:b w:val="on"/>
        </w:rPr>
        <w:t>レコード</w:t>
      </w:r>
      <w:r>
        <w:t>として扱われます。</w:t>
      </w:r>
    </w:p>
    <w:p>
      <w:r>
        <w:t>ロガーメニューは、ロガー、パーサー、ログスキーマ、ロガーモデルの4つのコンポーネントで構成されています。ログプレッソストアからアプリをインストールすると、データソースからのデータ収集および処理に必要なパーサー、ログスキーマ、ロガーモデルが自動的に提供されます。管理者はロガー（および必要に応じて接続プロファイル）の設定のみでデータ処理を開始できます。ただし、各コンポーネントの役割や相互作用を理解することで、収集機能をより効果的に活用できます。</w:t>
      </w:r>
    </w:p>
    <w:p>
      <w:r>
        <w:t>以下の図は、ログプレッソ・ソナーにおけるデータ処理の流れを示しています。</w:t>
      </w:r>
    </w:p>
    <w:p>
      <w:r>
        <w:t>ロガーがデータソースからデータを受信、または定期的に接続してデータを収集します。</w:t>
      </w:r>
    </w:p>
    <w:p>
      <w:pPr>
        <w:numPr>
          <w:numId w:val="8"/>
        </w:numPr>
        <w:spacing w:before="0" w:after="0"/>
        <w:ind w:left="360" w:hanging="360"/>
      </w:pPr>
      <w:r>
        <w:t>図中の矢印は、TCP/IPまたはアプリケーションレベルでの通信方向を示しています。</w:t>
      </w:r>
    </w:p>
    <w:p>
      <w:r>
        <w:t>ロガーモデルで定義されたパーサーが、レコードごとにデータを処理し、フィールドを抽出・識別します。</w:t>
      </w:r>
    </w:p>
    <w:p>
      <w:r>
        <w:t>正規化ルールが定義されている場合、抽出されたフィールドや値はログスキーマで定義されたフィールド名や型に変換されます。</w:t>
      </w:r>
    </w:p>
    <w:p>
      <w:r>
        <w:t>正規化されたレコードは、正規化フィールドと元のログの両方を保持したままテーブルに保存されます。</w:t>
      </w:r>
    </w:p>
    <w:p>
      <w:r>
        <w:t>このプロセスは、一貫したポリシーの確立や効率的なデータ分析のために不可欠です。異種システムからのログはフォーマットが異なりますが、多くの場合共通の属性を持っています。これらの属性を正規化することで、シームレスなポリシー設定や分析が可能となります。</w:t>
      </w:r>
    </w:p>
    <w:p>
      <w:r>
        <w:t>例えば、異なるファイアウォールからのログが異なるフォーマットで出力されていても、共通スキーマに正規化することで、すべてのファイアウォールに対して</w:t>
      </w:r>
      <w:hyperlink r:id="rId10">
        <w:r>
          <w:rPr>
            <w:rStyle w:val="a6"/>
          </w:rPr>
          <w:t>アドレスグループ</w:t>
        </w:r>
      </w:hyperlink>
      <w:r>
        <w:t>で定義されたブロックリストと送信元IPアドレスの比較が可能となります。</w:t>
      </w:r>
    </w:p>
    <w:p>
      <w:pPr>
        <w:pStyle w:val="4"/>
      </w:pPr>
      <w:r>
        <w:t>ログ・データ収集メカニズムの簡素化</w:t>
      </w:r>
    </w:p>
    <w:p>
      <w:r>
        <w:rPr>
          <w:b w:val="on"/>
        </w:rPr>
        <w:t>[アプリ](/ja/sonar/4.0/ui/chapter-apps)</w:t>
      </w:r>
      <w:r>
        <w:t xml:space="preserve"> システムの導入により、ログおよびデータ収集のセットアップ作業が大幅に簡素化され、管理者の手間が最小限に抑えられました。アプリをインストールするだけで、対象システムからのデータ収集・処理に必要なパーサー、ログスキーマ、インジェストモデルがすべて自動的に構成されます。</w:t>
      </w:r>
    </w:p>
    <w:p>
      <w:r>
        <w:t>新しいデータ収集セットアップ手順は以下の通りです。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4.0.2308.0以前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4.0.2308.0以降</w:t>
            </w:r>
          </w:p>
        </w:tc>
      </w:tr>
      <w:tr>
        <w:tc>
          <w:p>
            <w:pPr>
              <w:spacing w:before="0" w:after="0"/>
            </w:pPr>
            <w:r>
              <w:t>1. ログスキーマの設定</w:t>
            </w:r>
          </w:p>
        </w:tc>
        <w:tc>
          <w:p>
            <w:pPr>
              <w:spacing w:before="0" w:after="0"/>
            </w:pPr>
            <w:r>
              <w:t xml:space="preserve">1. </w:t>
            </w:r>
            <w:hyperlink r:id="rId11">
              <w:r>
                <w:rPr>
                  <w:rStyle w:val="a6"/>
                </w:rPr>
                <w:t>ログプレッソストア</w:t>
              </w:r>
            </w:hyperlink>
            <w:r>
              <w:t>からアプリをダウンロード</w:t>
            </w:r>
          </w:p>
        </w:tc>
      </w:tr>
      <w:tr>
        <w:tc>
          <w:p>
            <w:pPr>
              <w:spacing w:before="0" w:after="0"/>
            </w:pPr>
            <w:r>
              <w:t>2. ログパーサーの設定</w:t>
            </w:r>
          </w:p>
        </w:tc>
        <w:tc>
          <w:p>
            <w:pPr>
              <w:spacing w:before="0" w:after="0"/>
            </w:pPr>
            <w:r>
              <w:t>2. アプリをインストール</w:t>
            </w:r>
          </w:p>
        </w:tc>
      </w:tr>
      <w:tr>
        <w:tc>
          <w:p>
            <w:pPr>
              <w:spacing w:before="0" w:after="0"/>
            </w:pPr>
            <w:r>
              <w:t>3. 正規化パーサーの設定</w:t>
            </w:r>
          </w:p>
        </w:tc>
        <w:tc>
          <w:p>
            <w:pPr>
              <w:spacing w:before="0" w:after="0"/>
            </w:pPr>
            <w:r>
              <w:t>3. 接続プロファイルなどのデータソース接続を設定</w:t>
            </w:r>
          </w:p>
        </w:tc>
      </w:tr>
      <w:tr>
        <w:tc>
          <w:p>
            <w:pPr>
              <w:spacing w:before="0" w:after="0"/>
            </w:pPr>
            <w:r>
              <w:t>4. ロガーモデルの設定</w:t>
            </w:r>
          </w:p>
        </w:tc>
        <w:tc>
          <w:p>
            <w:pPr>
              <w:spacing w:before="0" w:after="0"/>
            </w:pPr>
            <w:r>
              <w:t>4. ロガーを作成</w:t>
            </w:r>
          </w:p>
        </w:tc>
      </w:tr>
      <w:tr>
        <w:tc>
          <w:p>
            <w:pPr>
              <w:spacing w:before="0" w:after="0"/>
            </w:pPr>
            <w:r>
              <w:t>5. 抽出モデルの設定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t>6. ロガーの作成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</w:tbl>
    <w:p>
      <w:r>
        <w:t>管理者は引き続き</w:t>
      </w:r>
      <w:hyperlink r:id="rId12">
        <w:r>
          <w:rPr>
            <w:rStyle w:val="a6"/>
          </w:rPr>
          <w:t>パーサー</w:t>
        </w:r>
      </w:hyperlink>
      <w:r>
        <w:t>、</w:t>
      </w:r>
      <w:hyperlink r:id="rId13">
        <w:r>
          <w:rPr>
            <w:rStyle w:val="a6"/>
          </w:rPr>
          <w:t>ログスキーマ</w:t>
        </w:r>
      </w:hyperlink>
      <w:r>
        <w:t>、</w:t>
      </w:r>
      <w:hyperlink r:id="rId14">
        <w:r>
          <w:rPr>
            <w:rStyle w:val="a6"/>
          </w:rPr>
          <w:t>ロガーモデル</w:t>
        </w:r>
      </w:hyperlink>
      <w:r>
        <w:t>を手動で構成することも可能ですが、アプリシステムの導入により、ほとんどの場合手動設定の必要性が大幅に削減されました。多くの場合、アプリで提供される事前構成済みコンポーネントを利用することで、より迅速かつ効率的なセットアップが可能です。</w:t>
      </w:r>
    </w:p>
    <w:p>
      <w:pPr>
        <w:pStyle w:val="4"/>
      </w:pPr>
      <w:r>
        <w:t>ログスキーマの多言語対応</w:t>
      </w:r>
    </w:p>
    <w:p>
      <w:hyperlink r:id="rId15">
        <w:r>
          <w:rPr>
            <w:rStyle w:val="a6"/>
          </w:rPr>
          <w:t>ログスキーマ</w:t>
        </w:r>
      </w:hyperlink>
      <w:r>
        <w:t>は、現在、韓国語・英語・中国語に対応しています。従業員に弁明を依頼する際、サポートログ内のフィールド名はユーザーの言語設定に応じて表示されるため、より明確で分かりやすくなっています。</w:t>
      </w:r>
    </w:p>
    <w:p>
      <w:pPr>
        <w:pStyle w:val="4"/>
      </w:pPr>
      <w:r>
        <w:t>標準でデータ収集が提供されていない場合</w:t>
      </w:r>
    </w:p>
    <w:p>
      <w:pPr>
        <w:pStyle w:val="a7"/>
      </w:pPr>
      <w:r>
        <w:t>アプリ開発の依頼</w:t>
      </w:r>
    </w:p>
    <w:p>
      <w:r>
        <w:t>ご利用のデータソースに対応するアプリが</w:t>
      </w:r>
      <w:hyperlink r:id="rId16">
        <w:r>
          <w:rPr>
            <w:rStyle w:val="a6"/>
          </w:rPr>
          <w:t>ログプレッソストア</w:t>
        </w:r>
      </w:hyperlink>
      <w:r>
        <w:t>に存在しない場合は、ログプレッソにカスタム開発を依頼できます。ご依頼の際は、以下の情報をご提供ください。</w:t>
      </w:r>
    </w:p>
    <w:p>
      <w:pPr>
        <w:numPr>
          <w:numId w:val="9"/>
        </w:numPr>
        <w:spacing w:before="0" w:after="0"/>
        <w:ind w:left="360" w:hanging="360"/>
      </w:pPr>
      <w:r>
        <w:t>貴社の情報</w:t>
      </w:r>
    </w:p>
    <w:p>
      <w:pPr>
        <w:numPr>
          <w:numId w:val="9"/>
        </w:numPr>
        <w:spacing w:before="0" w:after="0"/>
        <w:ind w:left="360" w:hanging="360"/>
      </w:pPr>
      <w:r>
        <w:t>連携対象システムのメーカー、製品名、バージョン</w:t>
      </w:r>
    </w:p>
    <w:p>
      <w:pPr>
        <w:numPr>
          <w:numId w:val="9"/>
        </w:numPr>
        <w:spacing w:before="0" w:after="0"/>
        <w:ind w:left="360" w:hanging="360"/>
      </w:pPr>
      <w:r>
        <w:t>ログ収集方法</w:t>
      </w:r>
    </w:p>
    <w:p>
      <w:pPr>
        <w:numPr>
          <w:numId w:val="9"/>
        </w:numPr>
        <w:spacing w:before="0" w:after="0"/>
        <w:ind w:left="360" w:hanging="360"/>
      </w:pPr>
      <w:r>
        <w:t>ログ仕様（データベースの場合はスキーマおよびテーブル定義を含む）</w:t>
      </w:r>
    </w:p>
    <w:p>
      <w:pPr>
        <w:numPr>
          <w:numId w:val="9"/>
        </w:numPr>
        <w:spacing w:before="0" w:after="0"/>
        <w:ind w:left="360" w:hanging="360"/>
      </w:pPr>
      <w:r>
        <w:t>サンプルログ</w:t>
      </w:r>
    </w:p>
    <w:p>
      <w:pPr>
        <w:pStyle w:val="a7"/>
      </w:pPr>
      <w:r>
        <w:t>独自アプリの開発</w:t>
      </w:r>
    </w:p>
    <w:p>
      <w:r>
        <w:t>ログプレッソは、ログプレッソ・ソナーおよびログプレッソ・マエストロ向けの統合アプリを開発できるアプリSDKを提供しています。詳細なガイドについては、</w:t>
      </w:r>
      <w:hyperlink r:id="rId17">
        <w:r>
          <w:rPr>
            <w:rStyle w:val="a6"/>
          </w:rPr>
          <w:t>ログプレッソアプリ開発ガイド</w:t>
        </w:r>
      </w:hyperlink>
      <w:r>
        <w:t>をご参照ください。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logpresso.store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logpresso.store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