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パーサー</w:t>
      </w:r>
    </w:p>
    <w:p>
      <w:pPr>
        <w:pStyle w:val="4"/>
      </w:pPr>
      <w:r>
        <w:t>概要</w:t>
      </w:r>
    </w:p>
    <w:p>
      <w:r>
        <w:t>パーサーは、入力データをレコード単位で識別し、各レコードをフィールド単位で分割します。</w:t>
      </w:r>
    </w:p>
    <w:p>
      <w:r>
        <w:t>パーサーの主な特徴は以下の通りです。</w:t>
      </w:r>
    </w:p>
    <w:p>
      <w:r>
        <w:rPr>
          <w:b w:val="on"/>
        </w:rPr>
        <w:t>元レコードの保持:</w:t>
      </w:r>
    </w:p>
    <w:p>
      <w:pPr>
        <w:ind w:left="400"/>
      </w:pPr>
      <w:r>
        <w:t>パーサーは元のレコードを保持するように設計されています。元データ自体を加工するのではなく、そこからフィールドを識別・抽出し、個別のフィールドとして生成します。ログプレッソ・ソナーのクエリでは、通常</w:t>
      </w:r>
      <w:r>
        <w:rPr>
          <w:b w:val="on"/>
        </w:rPr>
        <w:t>line</w:t>
      </w:r>
      <w:r>
        <w:t>フィールドに元レコードが出力されます。</w:t>
      </w:r>
    </w:p>
    <w:p>
      <w:r>
        <w:rPr>
          <w:b w:val="on"/>
        </w:rPr>
        <w:t>ログフォーマットごとの専用パーサー</w:t>
      </w:r>
    </w:p>
    <w:p>
      <w:pPr>
        <w:ind w:left="400"/>
      </w:pPr>
      <w:r>
        <w:t>同一種別のシステムであっても、メーカーごとにログフォーマットが異なります。例えば、Palo Alto NetworksのファイアウォールログはCSV形式、Fortinet FortiGateのファイアウォールログはスペース区切りの</w:t>
      </w:r>
      <w:r>
        <w:rPr>
          <w:rStyle w:val="af4"/>
        </w:rPr>
        <w:t>key=value</w:t>
      </w:r>
      <w:r>
        <w:t>形式です。ログプレッソ・ソナーでは、各ログフォーマットに特化した専用パーサーを用いて元ログからフィールド値を抽出します。</w:t>
      </w:r>
    </w:p>
    <w:p>
      <w:pPr>
        <w:ind w:left="400"/>
      </w:pPr>
      <w:r>
        <w:t>以下は、Palo Alto Networksファイアウォールログの元レコード例です。</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上記ログのパース結果を確認するには、ログプレッソストアから</w:t>
      </w:r>
      <w:hyperlink r:id="rId10">
        <w:r>
          <w:rPr>
            <w:rStyle w:val="a6"/>
          </w:rPr>
          <w:t>Palo Alto Networks Firewall</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次に、Fortinet FortiGateファイアウォールログの元レコード例です。</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上記ログのパース結果を確認するには、ログプレッソストアから</w:t>
      </w:r>
      <w:hyperlink r:id="rId11">
        <w:r>
          <w:rPr>
            <w:rStyle w:val="a6"/>
          </w:rPr>
          <w:t>FortiGate</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このように、パーサーは様々なデータを標準化フォーマットへ変換し、正規化を実現します。</w:t>
      </w:r>
    </w:p>
    <w:p>
      <w:pPr>
        <w:pStyle w:val="a7"/>
      </w:pPr>
      <w:r>
        <w:t>パーサーの種類：基本パーサーとアプリパーサー</w:t>
      </w:r>
    </w:p>
    <w:p>
      <w:r>
        <w:t>ログプレッソにおけるパーサーは、基本パーサーとアプリパーサーに分類されます。</w:t>
      </w:r>
    </w:p>
    <w:p>
      <w:r>
        <w:rPr>
          <w:b w:val="on"/>
        </w:rPr>
        <w:t>アプリパーサー</w:t>
      </w:r>
    </w:p>
    <w:p>
      <w:pPr>
        <w:ind w:left="400"/>
      </w:pPr>
      <w:r>
        <w:t>多くのパーサーは</w:t>
      </w:r>
      <w:hyperlink r:id="rId12">
        <w:r>
          <w:rPr>
            <w:rStyle w:val="a6"/>
          </w:rPr>
          <w:t>アプリ</w:t>
        </w:r>
      </w:hyperlink>
      <w:r>
        <w:t>のインストール時に提供されます。アプリパーサーは、対象システムから収集したデータのフィールド抽出に必要な設定があらかじめ構成されており、追加設定はほとんど不要です。</w:t>
      </w:r>
    </w:p>
    <w:p>
      <w:pPr>
        <w:pStyle w:val="ae"/>
      </w:pPr>
      <w:r>
        <w:t>アプリパーサーを変更または削除すると、アプリの動作に支障をきたす場合がありますのでご注意ください。</w:t>
      </w:r>
    </w:p>
    <w:p>
      <w:r>
        <w:rPr>
          <w:b w:val="on"/>
        </w:rPr>
        <w:t>基本パーサー</w:t>
      </w:r>
    </w:p>
    <w:p>
      <w:pPr>
        <w:ind w:left="400"/>
      </w:pPr>
      <w:r>
        <w:t>基本パーサーはクラスター管理者が定義します。ログプレッソ・ソナーをインストールした直後は、</w:t>
      </w:r>
      <w:hyperlink r:id="rId13">
        <w:r>
          <w:rPr>
            <w:rStyle w:val="a6"/>
          </w:rPr>
          <w:t>パーサーリスト</w:t>
        </w:r>
      </w:hyperlink>
      <w:r>
        <w:t>には何も表示されません。アプリパーサーで対応できないデータ処理が必要な場合、クラスター管理者が基本パーサーを作成して利用できます。</w:t>
      </w:r>
    </w:p>
    <w:p>
      <w:pPr>
        <w:pStyle w:val="a7"/>
      </w:pPr>
      <w:r>
        <w:t>ノードでのパーサー実行</w:t>
      </w:r>
    </w:p>
    <w:p>
      <w:r>
        <w:t>パーサーの実行場所は、ログプレッソ・ソナーの</w:t>
      </w:r>
      <w:hyperlink r:id="rId14">
        <w:r>
          <w:rPr>
            <w:rStyle w:val="a6"/>
          </w:rPr>
          <w:t>クラスター</w:t>
        </w:r>
      </w:hyperlink>
      <w:r>
        <w:t>構成によって異なります。下表の通り、パーサーはデータがテーブルに書き込まれるノードで実行されます。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クラスター</w:t>
            </w:r>
          </w:p>
        </w:tc>
        <w:tc>
          <w:tcPr>
            <w:shd w:fill="eeeeee"/>
          </w:tcPr>
          <w:p>
            <w:pPr>
              <w:spacing w:before="0" w:after="0"/>
            </w:pPr>
            <w:r>
              <w:rPr>
                <w:rFonts w:ascii="맑은 고딕" w:hAnsi="맑은 고딕" w:cs="맑은 고딕" w:eastAsia="맑은 고딕"/>
              </w:rPr>
              <w:t>ノード構成（各ノードは冗長化対応）</w:t>
            </w:r>
          </w:p>
        </w:tc>
        <w:tc>
          <w:tcPr>
            <w:shd w:fill="eeeeee"/>
          </w:tcPr>
          <w:p>
            <w:pPr>
              <w:spacing w:before="0" w:after="0"/>
            </w:pPr>
            <w:r>
              <w:rPr>
                <w:rFonts w:ascii="맑은 고딕" w:hAnsi="맑은 고딕" w:cs="맑은 고딕" w:eastAsia="맑은 고딕"/>
              </w:rPr>
              <w:t>パーサー実行場所</w:t>
            </w:r>
          </w:p>
        </w:tc>
      </w:tr>
      <w:tr>
        <w:tc>
          <w:p>
            <w:pPr>
              <w:spacing w:before="0" w:after="0"/>
            </w:pPr>
            <w:r>
              <w:t>1層</w:t>
            </w:r>
          </w:p>
        </w:tc>
        <w:tc>
          <w:p>
            <w:pPr>
              <w:spacing w:before="0" w:after="0"/>
            </w:pPr>
            <w:r>
              <w:t>コントロールノード</w:t>
            </w:r>
          </w:p>
        </w:tc>
        <w:tc>
          <w:p>
            <w:pPr>
              <w:spacing w:before="0" w:after="0"/>
            </w:pPr>
            <w:r>
              <w:t>コントロールノード</w:t>
            </w:r>
          </w:p>
        </w:tc>
      </w:tr>
      <w:tr>
        <w:tc>
          <w:p>
            <w:pPr>
              <w:spacing w:before="0" w:after="0"/>
            </w:pPr>
            <w:r>
              <w:t>2層</w:t>
            </w:r>
          </w:p>
        </w:tc>
        <w:tc>
          <w:p>
            <w:pPr>
              <w:spacing w:before="0" w:after="0"/>
            </w:pPr>
            <w:r>
              <w:t>データノード → コントロールノード</w:t>
            </w:r>
          </w:p>
        </w:tc>
        <w:tc>
          <w:p>
            <w:pPr>
              <w:spacing w:before="0" w:after="0"/>
            </w:pPr>
            <w:r>
              <w:t>データノード</w:t>
            </w:r>
          </w:p>
        </w:tc>
      </w:tr>
      <w:tr>
        <w:tc>
          <w:p>
            <w:pPr>
              <w:spacing w:before="0" w:after="0"/>
            </w:pPr>
            <w:r>
              <w:t>3層</w:t>
            </w:r>
          </w:p>
        </w:tc>
        <w:tc>
          <w:p>
            <w:pPr>
              <w:spacing w:before="0" w:after="0"/>
            </w:pPr>
            <w:r>
              <w:t>フォワーダーノード → データノード → コントロールノード</w:t>
            </w:r>
          </w:p>
        </w:tc>
        <w:tc>
          <w:p>
            <w:pPr>
              <w:spacing w:before="0" w:after="0"/>
            </w:pPr>
            <w:r>
              <w:t>データノード</w:t>
            </w:r>
          </w:p>
        </w:tc>
      </w:tr>
    </w:tbl>
    <w:p>
      <w:pPr>
        <w:pStyle w:val="4"/>
      </w:pPr>
      <w:r>
        <w:t>パーサーの検索</w:t>
      </w:r>
    </w:p>
    <w:p>
      <w:r>
        <w:rPr>
          <w:b w:val="on"/>
        </w:rPr>
        <w:t>ロガー &gt; パーサー</w:t>
      </w:r>
      <w:r>
        <w:t>でパーサーの閲覧・管理が可能です。下図は</w:t>
      </w:r>
      <w:hyperlink r:id="rId15">
        <w:r>
          <w:rPr>
            <w:rStyle w:val="a6"/>
          </w:rPr>
          <w:t>Palo Alto Networks NGFW</w:t>
        </w:r>
      </w:hyperlink>
      <w:r>
        <w:t>、</w:t>
      </w:r>
      <w:hyperlink r:id="rId16">
        <w:r>
          <w:rPr>
            <w:rStyle w:val="a6"/>
          </w:rPr>
          <w:t>BLUEMAX NGF</w:t>
        </w:r>
      </w:hyperlink>
      <w:r>
        <w:t>、</w:t>
      </w:r>
      <w:hyperlink r:id="rId17">
        <w:r>
          <w:rPr>
            <w:rStyle w:val="a6"/>
          </w:rPr>
          <w:t>Ahnlab Trusguard</w:t>
        </w:r>
      </w:hyperlink>
      <w:r>
        <w:t>アプリをインストール後のパーサーリスト例です。</w:t>
      </w:r>
    </w:p>
    <w:p>
      <w:pPr>
        <w:numPr>
          <w:numId w:val="6"/>
        </w:numPr>
        <w:spacing w:before="0" w:after="0"/>
        <w:ind w:left="360" w:hanging="360"/>
      </w:pPr>
      <w:r>
        <w:rPr>
          <w:b w:val="on"/>
        </w:rPr>
        <w:t>コード</w:t>
      </w:r>
      <w:r>
        <w:t>: クエリ文で利用する一意の識別子</w:t>
      </w:r>
    </w:p>
    <w:p>
      <w:pPr>
        <w:numPr>
          <w:numId w:val="6"/>
        </w:numPr>
        <w:spacing w:before="0" w:after="0"/>
        <w:ind w:left="360" w:hanging="360"/>
      </w:pPr>
      <w:r>
        <w:rPr>
          <w:b w:val="on"/>
        </w:rPr>
        <w:t>名称</w:t>
      </w:r>
      <w:r>
        <w:t>: パーサーを識別しやすいユーザー向け名称</w:t>
      </w:r>
    </w:p>
    <w:p>
      <w:pPr>
        <w:numPr>
          <w:numId w:val="6"/>
        </w:numPr>
        <w:spacing w:before="0" w:after="0"/>
        <w:ind w:left="360" w:hanging="360"/>
      </w:pPr>
      <w:r>
        <w:rPr>
          <w:b w:val="on"/>
        </w:rPr>
        <w:t>説明</w:t>
      </w:r>
      <w:r>
        <w:t>: パーサーの詳細情報</w:t>
      </w:r>
    </w:p>
    <w:p>
      <w:pPr>
        <w:numPr>
          <w:numId w:val="6"/>
        </w:numPr>
        <w:spacing w:before="0" w:after="0"/>
        <w:ind w:left="360" w:hanging="360"/>
      </w:pPr>
      <w:r>
        <w:rPr>
          <w:b w:val="on"/>
        </w:rPr>
        <w:t>最終更新日</w:t>
      </w:r>
      <w:r>
        <w:t>: 作成または最終変更日時</w:t>
      </w:r>
    </w:p>
    <w:p>
      <w:r>
        <w:t>特定のパーサーを探す場合は、ツールバーの検索機能を利用します。検索は</w:t>
      </w:r>
      <w:r>
        <w:rPr>
          <w:b w:val="on"/>
        </w:rPr>
        <w:t>コード</w:t>
      </w:r>
      <w:r>
        <w:t>、</w:t>
      </w:r>
      <w:r>
        <w:rPr>
          <w:b w:val="on"/>
        </w:rPr>
        <w:t>名称</w:t>
      </w:r>
      <w:r>
        <w:t>、</w:t>
      </w:r>
      <w:r>
        <w:rPr>
          <w:b w:val="on"/>
        </w:rPr>
        <w:t>説明</w:t>
      </w:r>
      <w:r>
        <w:t>フィールドに入力したキーワードを含むパーサーを対象とし、大文字・小文字は区別されません。</w:t>
      </w:r>
    </w:p>
    <w:p>
      <w:pPr>
        <w:pStyle w:val="4"/>
      </w:pPr>
      <w:r>
        <w:t>パーサーの追加</w:t>
      </w:r>
    </w:p>
    <w:p>
      <w:r>
        <w:t>多くの環境ではアプリパーサーで十分ですが、データソースに対応するアプリパーサーが存在しない場合や、既存パーサーが要件に合わない場合はカスタムパーサーを作成できます。</w:t>
      </w:r>
    </w:p>
    <w:p>
      <w:r>
        <w:t>パーサー追加手順：</w:t>
      </w:r>
    </w:p>
    <w:p>
      <w:r>
        <w:rPr>
          <w:b w:val="on"/>
        </w:rPr>
        <w:t>ロガー &gt; パーサー</w:t>
      </w:r>
      <w:r>
        <w:t>に移動し、ツールバーの</w:t>
      </w:r>
      <w:r>
        <w:rPr>
          <w:b w:val="on"/>
        </w:rPr>
        <w:t>追加</w:t>
      </w:r>
      <w:r>
        <w:t>ボタンをクリックします。</w:t>
      </w:r>
    </w:p>
    <w:p>
      <w:r>
        <w:rPr>
          <w:b w:val="on"/>
        </w:rPr>
        <w:t>パーサー追加</w:t>
      </w:r>
      <w:r>
        <w:t>ダイアログで、</w:t>
      </w:r>
      <w:r>
        <w:rPr>
          <w:b w:val="on"/>
        </w:rPr>
        <w:t>基本設定</w:t>
      </w:r>
      <w:r>
        <w:t>(section-parsers#outline7)および</w:t>
      </w:r>
      <w:hyperlink r:id="rId18">
        <w:r>
          <w:rPr>
            <w:rStyle w:val="a6"/>
          </w:rPr>
          <w:t>パーサー設定</w:t>
        </w:r>
      </w:hyperlink>
      <w:r>
        <w:t>に必要事項を入力し、右上の</w:t>
      </w:r>
      <w:r>
        <w:rPr>
          <w:b w:val="on"/>
        </w:rPr>
        <w:t>OK</w:t>
      </w:r>
      <w:r>
        <w:t>をクリックします。</w:t>
      </w:r>
    </w:p>
    <w:p>
      <w:pPr>
        <w:pStyle w:val="a7"/>
      </w:pPr>
      <w:r>
        <w:t>基本設定</w:t>
      </w:r>
    </w:p>
    <w:p>
      <w:r>
        <w:t>このセクションでは、パーサーの</w:t>
      </w:r>
      <w:r>
        <w:rPr>
          <w:b w:val="on"/>
        </w:rPr>
        <w:t>識別子</w:t>
      </w:r>
      <w:r>
        <w:t>、</w:t>
      </w:r>
      <w:r>
        <w:rPr>
          <w:b w:val="on"/>
        </w:rPr>
        <w:t>名称</w:t>
      </w:r>
      <w:r>
        <w:t>、</w:t>
      </w:r>
      <w:r>
        <w:rPr>
          <w:b w:val="on"/>
        </w:rPr>
        <w:t>タイプ</w:t>
      </w:r>
      <w:r>
        <w:t>、</w:t>
      </w:r>
      <w:r>
        <w:rPr>
          <w:b w:val="on"/>
        </w:rPr>
        <w:t>説明</w:t>
      </w:r>
      <w:r>
        <w:t>などの基本属性を指定します。選択した</w:t>
      </w:r>
      <w:r>
        <w:rPr>
          <w:b w:val="on"/>
        </w:rPr>
        <w:t>タイプ</w:t>
      </w:r>
      <w:r>
        <w:t>によっては追加プロパティの入力が必要です。</w:t>
      </w:r>
    </w:p>
    <w:p>
      <w:pPr>
        <w:numPr>
          <w:numId w:val="8"/>
        </w:numPr>
        <w:spacing w:before="0" w:after="0"/>
        <w:ind w:left="360" w:hanging="360"/>
      </w:pPr>
      <w:r>
        <w:rPr>
          <w:b w:val="on"/>
        </w:rPr>
        <w:t>識別子</w:t>
      </w:r>
      <w:r>
        <w:t>: クエリ文で利用する一意のパーサー識別子。他のパーサーと重複しないようにしてください。</w:t>
      </w:r>
    </w:p>
    <w:p>
      <w:pPr>
        <w:numPr>
          <w:numId w:val="8"/>
        </w:numPr>
        <w:spacing w:before="0" w:after="0"/>
        <w:ind w:left="360" w:hanging="360"/>
      </w:pPr>
      <w:r>
        <w:rPr>
          <w:b w:val="on"/>
        </w:rPr>
        <w:t>名称</w:t>
      </w:r>
      <w:r>
        <w:t>: Webコンソール上で識別しやすいパーサー名。</w:t>
      </w:r>
    </w:p>
    <w:p>
      <w:pPr>
        <w:numPr>
          <w:numId w:val="8"/>
        </w:numPr>
        <w:spacing w:before="0" w:after="0"/>
        <w:ind w:left="360" w:hanging="360"/>
      </w:pPr>
      <w:r>
        <w:rPr>
          <w:b w:val="on"/>
        </w:rPr>
        <w:t>タイプ</w:t>
      </w:r>
      <w:r>
        <w:t>: 入力データのフォーマットまたはパース方式。デフォルトは</w:t>
      </w:r>
      <w:hyperlink r:id="rId19">
        <w:r>
          <w:rPr>
            <w:rStyle w:val="a6"/>
          </w:rPr>
          <w:t>クエリベースパーサー</w:t>
        </w:r>
      </w:hyperlink>
      <w:r>
        <w:t>です。</w:t>
      </w:r>
    </w:p>
    <w:p>
      <w:pPr>
        <w:numPr>
          <w:numId w:val="9"/>
        </w:numPr>
        <w:spacing w:before="0" w:after="0"/>
        <w:ind w:left="720" w:hanging="360"/>
      </w:pPr>
      <w:r>
        <w:t>タイプによって追加設定項目が異なります（詳細は</w:t>
      </w:r>
      <w:hyperlink r:id="rId20">
        <w:r>
          <w:rPr>
            <w:rStyle w:val="a6"/>
          </w:rPr>
          <w:t>パーサー設定</w:t>
        </w:r>
      </w:hyperlink>
      <w:r>
        <w:t>参照）。</w:t>
      </w:r>
    </w:p>
    <w:p>
      <w:pPr>
        <w:numPr>
          <w:numId w:val="8"/>
        </w:numPr>
        <w:spacing w:before="0" w:after="0"/>
        <w:ind w:left="360" w:hanging="360"/>
      </w:pPr>
      <w:r>
        <w:rPr>
          <w:b w:val="on"/>
        </w:rPr>
        <w:t>説明</w:t>
      </w:r>
      <w:r>
        <w:t>: （任意）パーサーの機能や用途に関する補足情報。</w:t>
      </w:r>
    </w:p>
    <w:p>
      <w:pPr>
        <w:pStyle w:val="a7"/>
      </w:pPr>
      <w:r>
        <w:t>パーサー設定</w:t>
      </w:r>
    </w:p>
    <w:p>
      <w:r>
        <w:t>このセクションでは、</w:t>
      </w:r>
      <w:hyperlink r:id="rId21">
        <w:r>
          <w:rPr>
            <w:rStyle w:val="a6"/>
          </w:rPr>
          <w:t>基本パーサー</w:t>
        </w:r>
      </w:hyperlink>
      <w:r>
        <w:t>各タイプの設定プロパティについて説明します。アプリパーサーの詳細はログプレッソストアの各アプリドキュメントを参照してください。</w:t>
      </w:r>
    </w:p>
    <w:p>
      <w:pPr>
        <w:pStyle w:val="a7"/>
      </w:pPr>
      <w:r>
        <w:t>CEF</w:t>
      </w:r>
    </w:p>
    <w:p>
      <w:r>
        <w:t>CEF（Common Event Format）パーサーは、ArcSightなどのESMやSIEMシステムで広く利用されるCEFフォーマットのデータを処理します。</w:t>
      </w:r>
    </w:p>
    <w:p>
      <w:pPr>
        <w:numPr>
          <w:numId w:val="10"/>
        </w:numPr>
        <w:spacing w:before="0" w:after="0"/>
        <w:ind w:left="360" w:hanging="360"/>
      </w:pPr>
      <w:r>
        <w:rPr>
          <w:b w:val="on"/>
        </w:rPr>
        <w:t>バージョン</w:t>
      </w:r>
      <w:r>
        <w:t>: パーサーバージョン（デフォルト: 2）。バージョン1は後方互換性のために提供されています。新規CEFパーサーには高度なフィールド正規化をサポートするバージョン2の利用を推奨します。</w:t>
      </w:r>
    </w:p>
    <w:p>
      <w:pPr>
        <w:numPr>
          <w:numId w:val="11"/>
        </w:numPr>
        <w:spacing w:before="0" w:after="0"/>
        <w:ind w:left="720" w:hanging="360"/>
      </w:pPr>
      <w:r>
        <w:rPr>
          <w:b w:val="on"/>
        </w:rPr>
        <w:t>1</w:t>
      </w:r>
      <w:r>
        <w:t xml:space="preserve">: CEF仕様バージョン23に準拠してログをパースします（参考: </w:t>
      </w:r>
      <w:hyperlink r:id="rId22">
        <w:r>
          <w:rPr>
            <w:rStyle w:val="a6"/>
          </w:rPr>
          <w:t>CEFログフォーマット（韓国語）</w:t>
        </w:r>
      </w:hyperlink>
      <w:r>
        <w:t>）。</w:t>
      </w:r>
    </w:p>
    <w:p>
      <w:pPr>
        <w:numPr>
          <w:numId w:val="11"/>
        </w:numPr>
        <w:spacing w:before="0" w:after="0"/>
        <w:ind w:left="720" w:hanging="360"/>
      </w:pPr>
      <w:r>
        <w:rPr>
          <w:b w:val="on"/>
        </w:rPr>
        <w:t>2</w:t>
      </w:r>
      <w:r>
        <w:t>: CEF仕様バージョン25に準拠し、下記のようなフィールド正規化をサポートします。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元フィールド名（正規化前）</w:t>
            </w:r>
          </w:p>
        </w:tc>
        <w:tc>
          <w:tcPr>
            <w:shd w:fill="eeeeee"/>
          </w:tcPr>
          <w:p>
            <w:pPr>
              <w:spacing w:before="0" w:after="0"/>
            </w:pPr>
            <w:r>
              <w:rPr>
                <w:rFonts w:ascii="맑은 고딕" w:hAnsi="맑은 고딕" w:cs="맑은 고딕" w:eastAsia="맑은 고딕"/>
              </w:rPr>
              <w:t>正規化後フィールド名</w:t>
            </w:r>
          </w:p>
        </w:tc>
        <w:tc>
          <w:tcPr>
            <w:shd w:fill="eeeeee"/>
          </w:tcPr>
          <w:p>
            <w:pPr>
              <w:spacing w:before="0" w:after="0"/>
            </w:pPr>
            <w:r>
              <w:rPr>
                <w:rFonts w:ascii="맑은 고딕" w:hAnsi="맑은 고딕" w:cs="맑은 고딕" w:eastAsia="맑은 고딕"/>
              </w:rPr>
              <w:t>型</w:t>
            </w:r>
          </w:p>
        </w:tc>
      </w:tr>
      <w:tr>
        <w:tc>
          <w:p>
            <w:pPr>
              <w:spacing w:before="0" w:after="0"/>
            </w:pPr>
            <w:r>
              <w:t>src</w:t>
            </w:r>
          </w:p>
        </w:tc>
        <w:tc>
          <w:p>
            <w:pPr>
              <w:spacing w:before="0" w:after="0"/>
            </w:pPr>
            <w:r>
              <w:t>src_ip</w:t>
            </w:r>
          </w:p>
        </w:tc>
        <w:tc>
          <w:p>
            <w:pPr>
              <w:spacing w:before="0" w:after="0"/>
            </w:pPr>
            <w:r>
              <w:t>IPアドレス</w:t>
            </w:r>
          </w:p>
        </w:tc>
      </w:tr>
      <w:tr>
        <w:tc>
          <w:p>
            <w:pPr>
              <w:spacing w:before="0" w:after="0"/>
            </w:pPr>
            <w:r>
              <w:t>spt</w:t>
            </w:r>
          </w:p>
        </w:tc>
        <w:tc>
          <w:p>
            <w:pPr>
              <w:spacing w:before="0" w:after="0"/>
            </w:pPr>
            <w:r>
              <w:t>src_port</w:t>
            </w:r>
          </w:p>
        </w:tc>
        <w:tc>
          <w:p>
            <w:pPr>
              <w:spacing w:before="0" w:after="0"/>
            </w:pPr>
            <w:r>
              <w:t>32ビット整数</w:t>
            </w:r>
          </w:p>
        </w:tc>
      </w:tr>
      <w:tr>
        <w:tc>
          <w:p>
            <w:pPr>
              <w:spacing w:before="0" w:after="0"/>
            </w:pPr>
            <w:r>
              <w:t>dst</w:t>
            </w:r>
          </w:p>
        </w:tc>
        <w:tc>
          <w:p>
            <w:pPr>
              <w:spacing w:before="0" w:after="0"/>
            </w:pPr>
            <w:r>
              <w:t>dst_ip</w:t>
            </w:r>
          </w:p>
        </w:tc>
        <w:tc>
          <w:p>
            <w:pPr>
              <w:spacing w:before="0" w:after="0"/>
            </w:pPr>
            <w:r>
              <w:t>IPアドレス</w:t>
            </w:r>
          </w:p>
        </w:tc>
      </w:tr>
      <w:tr>
        <w:tc>
          <w:p>
            <w:pPr>
              <w:spacing w:before="0" w:after="0"/>
            </w:pPr>
            <w:r>
              <w:t>dpt</w:t>
            </w:r>
          </w:p>
        </w:tc>
        <w:tc>
          <w:p>
            <w:pPr>
              <w:spacing w:before="0" w:after="0"/>
            </w:pPr>
            <w:r>
              <w:t>dst_port</w:t>
            </w:r>
          </w:p>
        </w:tc>
        <w:tc>
          <w:p>
            <w:pPr>
              <w:spacing w:before="0" w:after="0"/>
            </w:pPr>
            <w:r>
              <w:t>32ビット整数</w:t>
            </w:r>
          </w:p>
        </w:tc>
      </w:tr>
      <w:tr>
        <w:tc>
          <w:p>
            <w:pPr>
              <w:spacing w:before="0" w:after="0"/>
            </w:pPr>
            <w:r>
              <w:t>sourceTranslatedAddress</w:t>
            </w:r>
          </w:p>
        </w:tc>
        <w:tc>
          <w:p>
            <w:pPr>
              <w:spacing w:before="0" w:after="0"/>
            </w:pPr>
            <w:r>
              <w:t>nat_src_ip</w:t>
            </w:r>
          </w:p>
        </w:tc>
        <w:tc>
          <w:p>
            <w:pPr>
              <w:spacing w:before="0" w:after="0"/>
            </w:pPr>
            <w:r>
              <w:t>IPアドレス</w:t>
            </w:r>
          </w:p>
        </w:tc>
      </w:tr>
      <w:tr>
        <w:tc>
          <w:p>
            <w:pPr>
              <w:spacing w:before="0" w:after="0"/>
            </w:pPr>
            <w:r>
              <w:t>sourceTranslatedPort</w:t>
            </w:r>
          </w:p>
        </w:tc>
        <w:tc>
          <w:p>
            <w:pPr>
              <w:spacing w:before="0" w:after="0"/>
            </w:pPr>
            <w:r>
              <w:t>nat_src_port</w:t>
            </w:r>
          </w:p>
        </w:tc>
        <w:tc>
          <w:p>
            <w:pPr>
              <w:spacing w:before="0" w:after="0"/>
            </w:pPr>
            <w:r>
              <w:t>32ビット整数</w:t>
            </w:r>
          </w:p>
        </w:tc>
      </w:tr>
      <w:tr>
        <w:tc>
          <w:p>
            <w:pPr>
              <w:spacing w:before="0" w:after="0"/>
            </w:pPr>
            <w:r>
              <w:t>destinationTranslatedAddress</w:t>
            </w:r>
          </w:p>
        </w:tc>
        <w:tc>
          <w:p>
            <w:pPr>
              <w:spacing w:before="0" w:after="0"/>
            </w:pPr>
            <w:r>
              <w:t>nat_dst_ip</w:t>
            </w:r>
          </w:p>
        </w:tc>
        <w:tc>
          <w:p>
            <w:pPr>
              <w:spacing w:before="0" w:after="0"/>
            </w:pPr>
            <w:r>
              <w:t>IPアドレス</w:t>
            </w:r>
          </w:p>
        </w:tc>
      </w:tr>
      <w:tr>
        <w:tc>
          <w:p>
            <w:pPr>
              <w:spacing w:before="0" w:after="0"/>
            </w:pPr>
            <w:r>
              <w:t>destinationTranslatedPort</w:t>
            </w:r>
          </w:p>
        </w:tc>
        <w:tc>
          <w:p>
            <w:pPr>
              <w:spacing w:before="0" w:after="0"/>
            </w:pPr>
            <w:r>
              <w:t>nat_dst_port</w:t>
            </w:r>
          </w:p>
        </w:tc>
        <w:tc>
          <w:p>
            <w:pPr>
              <w:spacing w:before="0" w:after="0"/>
            </w:pPr>
            <w:r>
              <w:t>32ビット整数</w:t>
            </w:r>
          </w:p>
        </w:tc>
      </w:tr>
      <w:tr>
        <w:tc>
          <w:p>
            <w:pPr>
              <w:spacing w:before="0" w:after="0"/>
            </w:pPr>
            <w:r>
              <w:t>dvc</w:t>
            </w:r>
          </w:p>
        </w:tc>
        <w:tc>
          <w:p>
            <w:pPr>
              <w:spacing w:before="0" w:after="0"/>
            </w:pPr>
            <w:r>
              <w:t>device_ip</w:t>
            </w:r>
          </w:p>
        </w:tc>
        <w:tc>
          <w:p>
            <w:pPr>
              <w:spacing w:before="0" w:after="0"/>
            </w:pPr>
            <w:r>
              <w:t>IPアドレス</w:t>
            </w:r>
          </w:p>
        </w:tc>
      </w:tr>
      <w:tr>
        <w:tc>
          <w:p>
            <w:pPr>
              <w:spacing w:before="0" w:after="0"/>
            </w:pPr>
            <w:r>
              <w:t>dvchost</w:t>
            </w:r>
          </w:p>
        </w:tc>
        <w:tc>
          <w:p>
            <w:pPr>
              <w:spacing w:before="0" w:after="0"/>
            </w:pPr>
            <w:r>
              <w:t>device_host</w:t>
            </w:r>
          </w:p>
        </w:tc>
        <w:tc>
          <w:p>
            <w:pPr>
              <w:spacing w:before="0" w:after="0"/>
            </w:pPr>
            <w:r>
              <w:t>文字列</w:t>
            </w:r>
          </w:p>
        </w:tc>
      </w:tr>
      <w:tr>
        <w:tc>
          <w:p>
            <w:pPr>
              <w:spacing w:before="0" w:after="0"/>
            </w:pPr>
            <w:r>
              <w:t>dvcmac</w:t>
            </w:r>
          </w:p>
        </w:tc>
        <w:tc>
          <w:p>
            <w:pPr>
              <w:spacing w:before="0" w:after="0"/>
            </w:pPr>
            <w:r>
              <w:t>device_mac</w:t>
            </w:r>
          </w:p>
        </w:tc>
        <w:tc>
          <w:p>
            <w:pPr>
              <w:spacing w:before="0" w:after="0"/>
            </w:pPr>
            <w:r>
              <w:t>文字列</w:t>
            </w:r>
          </w:p>
        </w:tc>
      </w:tr>
      <w:tr>
        <w:tc>
          <w:p>
            <w:pPr>
              <w:spacing w:before="0" w:after="0"/>
            </w:pPr>
            <w:r>
              <w:t>dvcpid</w:t>
            </w:r>
          </w:p>
        </w:tc>
        <w:tc>
          <w:p>
            <w:pPr>
              <w:spacing w:before="0" w:after="0"/>
            </w:pPr>
            <w:r>
              <w:t>device_pid</w:t>
            </w:r>
          </w:p>
        </w:tc>
        <w:tc>
          <w:p>
            <w:pPr>
              <w:spacing w:before="0" w:after="0"/>
            </w:pPr>
            <w:r>
              <w:t>64ビット整数</w:t>
            </w:r>
          </w:p>
        </w:tc>
      </w:tr>
      <w:tr>
        <w:tc>
          <w:p>
            <w:pPr>
              <w:spacing w:before="0" w:after="0"/>
            </w:pPr>
            <w:r>
              <w:t>sourceDnsDomain</w:t>
            </w:r>
          </w:p>
        </w:tc>
        <w:tc>
          <w:p>
            <w:pPr>
              <w:spacing w:before="0" w:after="0"/>
            </w:pPr>
            <w:r>
              <w:t>src_domain</w:t>
            </w:r>
          </w:p>
        </w:tc>
        <w:tc>
          <w:p>
            <w:pPr>
              <w:spacing w:before="0" w:after="0"/>
            </w:pPr>
            <w:r>
              <w:t>文字列</w:t>
            </w:r>
          </w:p>
        </w:tc>
      </w:tr>
      <w:tr>
        <w:tc>
          <w:p>
            <w:pPr>
              <w:spacing w:before="0" w:after="0"/>
            </w:pPr>
            <w:r>
              <w:t>sourceServiceName</w:t>
            </w:r>
          </w:p>
        </w:tc>
        <w:tc>
          <w:p>
            <w:pPr>
              <w:spacing w:before="0" w:after="0"/>
            </w:pPr>
            <w:r>
              <w:t>src_service</w:t>
            </w:r>
          </w:p>
        </w:tc>
        <w:tc>
          <w:p>
            <w:pPr>
              <w:spacing w:before="0" w:after="0"/>
            </w:pPr>
            <w:r>
              <w:t>文字列</w:t>
            </w:r>
          </w:p>
        </w:tc>
      </w:tr>
      <w:tr>
        <w:tc>
          <w:p>
            <w:pPr>
              <w:spacing w:before="0" w:after="0"/>
            </w:pPr>
            <w:r>
              <w:t>destinationDnsDomain</w:t>
            </w:r>
          </w:p>
        </w:tc>
        <w:tc>
          <w:p>
            <w:pPr>
              <w:spacing w:before="0" w:after="0"/>
            </w:pPr>
            <w:r>
              <w:t>dst_domain</w:t>
            </w:r>
          </w:p>
        </w:tc>
        <w:tc>
          <w:p>
            <w:pPr>
              <w:spacing w:before="0" w:after="0"/>
            </w:pPr>
            <w:r>
              <w:t>文字列</w:t>
            </w:r>
          </w:p>
        </w:tc>
      </w:tr>
      <w:tr>
        <w:tc>
          <w:p>
            <w:pPr>
              <w:spacing w:before="0" w:after="0"/>
            </w:pPr>
            <w:r>
              <w:t>destinationServiceName</w:t>
            </w:r>
          </w:p>
        </w:tc>
        <w:tc>
          <w:p>
            <w:pPr>
              <w:spacing w:before="0" w:after="0"/>
            </w:pPr>
            <w:r>
              <w:t>dst_service</w:t>
            </w:r>
          </w:p>
        </w:tc>
        <w:tc>
          <w:p>
            <w:pPr>
              <w:spacing w:before="0" w:after="0"/>
            </w:pPr>
            <w:r>
              <w:t>文字列</w:t>
            </w:r>
          </w:p>
        </w:tc>
      </w:tr>
      <w:tr>
        <w:tc>
          <w:p>
            <w:pPr>
              <w:spacing w:before="0" w:after="0"/>
            </w:pPr>
            <w:r>
              <w:t>shost</w:t>
            </w:r>
          </w:p>
        </w:tc>
        <w:tc>
          <w:p>
            <w:pPr>
              <w:spacing w:before="0" w:after="0"/>
            </w:pPr>
            <w:r>
              <w:t>src_host</w:t>
            </w:r>
          </w:p>
        </w:tc>
        <w:tc>
          <w:p>
            <w:pPr>
              <w:spacing w:before="0" w:after="0"/>
            </w:pPr>
            <w:r>
              <w:t>文字列</w:t>
            </w:r>
          </w:p>
        </w:tc>
      </w:tr>
      <w:tr>
        <w:tc>
          <w:p>
            <w:pPr>
              <w:spacing w:before="0" w:after="0"/>
            </w:pPr>
            <w:r>
              <w:t>smac</w:t>
            </w:r>
          </w:p>
        </w:tc>
        <w:tc>
          <w:p>
            <w:pPr>
              <w:spacing w:before="0" w:after="0"/>
            </w:pPr>
            <w:r>
              <w:t>src_mac</w:t>
            </w:r>
          </w:p>
        </w:tc>
        <w:tc>
          <w:p>
            <w:pPr>
              <w:spacing w:before="0" w:after="0"/>
            </w:pPr>
            <w:r>
              <w:t>文字列</w:t>
            </w:r>
          </w:p>
        </w:tc>
      </w:tr>
      <w:tr>
        <w:tc>
          <w:p>
            <w:pPr>
              <w:spacing w:before="0" w:after="0"/>
            </w:pPr>
            <w:r>
              <w:t>dhost</w:t>
            </w:r>
          </w:p>
        </w:tc>
        <w:tc>
          <w:p>
            <w:pPr>
              <w:spacing w:before="0" w:after="0"/>
            </w:pPr>
            <w:r>
              <w:t>dst_host</w:t>
            </w:r>
          </w:p>
        </w:tc>
        <w:tc>
          <w:p>
            <w:pPr>
              <w:spacing w:before="0" w:after="0"/>
            </w:pPr>
            <w:r>
              <w:t>文字列</w:t>
            </w:r>
          </w:p>
        </w:tc>
      </w:tr>
      <w:tr>
        <w:tc>
          <w:p>
            <w:pPr>
              <w:spacing w:before="0" w:after="0"/>
            </w:pPr>
            <w:r>
              <w:t>dmac</w:t>
            </w:r>
          </w:p>
        </w:tc>
        <w:tc>
          <w:p>
            <w:pPr>
              <w:spacing w:before="0" w:after="0"/>
            </w:pPr>
            <w:r>
              <w:t>dst_mac</w:t>
            </w:r>
          </w:p>
        </w:tc>
        <w:tc>
          <w:p>
            <w:pPr>
              <w:spacing w:before="0" w:after="0"/>
            </w:pPr>
            <w:r>
              <w:t>文字列</w:t>
            </w:r>
          </w:p>
        </w:tc>
      </w:tr>
      <w:tr>
        <w:tc>
          <w:p>
            <w:pPr>
              <w:spacing w:before="0" w:after="0"/>
            </w:pPr>
            <w:r>
              <w:t>suid</w:t>
            </w:r>
          </w:p>
        </w:tc>
        <w:tc>
          <w:p>
            <w:pPr>
              <w:spacing w:before="0" w:after="0"/>
            </w:pPr>
            <w:r>
              <w:t>src_user_id</w:t>
            </w:r>
          </w:p>
        </w:tc>
        <w:tc>
          <w:p>
            <w:pPr>
              <w:spacing w:before="0" w:after="0"/>
            </w:pPr>
            <w:r>
              <w:t>文字列</w:t>
            </w:r>
          </w:p>
        </w:tc>
      </w:tr>
      <w:tr>
        <w:tc>
          <w:p>
            <w:pPr>
              <w:spacing w:before="0" w:after="0"/>
            </w:pPr>
            <w:r>
              <w:t>suser</w:t>
            </w:r>
          </w:p>
        </w:tc>
        <w:tc>
          <w:p>
            <w:pPr>
              <w:spacing w:before="0" w:after="0"/>
            </w:pPr>
            <w:r>
              <w:t>src_user</w:t>
            </w:r>
          </w:p>
        </w:tc>
        <w:tc>
          <w:p>
            <w:pPr>
              <w:spacing w:before="0" w:after="0"/>
            </w:pPr>
            <w:r>
              <w:t>文字列</w:t>
            </w:r>
          </w:p>
        </w:tc>
      </w:tr>
      <w:tr>
        <w:tc>
          <w:p>
            <w:pPr>
              <w:spacing w:before="0" w:after="0"/>
            </w:pPr>
            <w:r>
              <w:t>duid</w:t>
            </w:r>
          </w:p>
        </w:tc>
        <w:tc>
          <w:p>
            <w:pPr>
              <w:spacing w:before="0" w:after="0"/>
            </w:pPr>
            <w:r>
              <w:t>dst_user_id</w:t>
            </w:r>
          </w:p>
        </w:tc>
        <w:tc>
          <w:p>
            <w:pPr>
              <w:spacing w:before="0" w:after="0"/>
            </w:pPr>
            <w:r>
              <w:t>文字列</w:t>
            </w:r>
          </w:p>
        </w:tc>
      </w:tr>
      <w:tr>
        <w:tc>
          <w:p>
            <w:pPr>
              <w:spacing w:before="0" w:after="0"/>
            </w:pPr>
            <w:r>
              <w:t>duser</w:t>
            </w:r>
          </w:p>
        </w:tc>
        <w:tc>
          <w:p>
            <w:pPr>
              <w:spacing w:before="0" w:after="0"/>
            </w:pPr>
            <w:r>
              <w:t>dst_user</w:t>
            </w:r>
          </w:p>
        </w:tc>
        <w:tc>
          <w:p>
            <w:pPr>
              <w:spacing w:before="0" w:after="0"/>
            </w:pPr>
            <w:r>
              <w:t>文字列</w:t>
            </w:r>
          </w:p>
        </w:tc>
      </w:tr>
      <w:tr>
        <w:tc>
          <w:p>
            <w:pPr>
              <w:spacing w:before="0" w:after="0"/>
            </w:pPr>
            <w:r>
              <w:t>spid</w:t>
            </w:r>
          </w:p>
        </w:tc>
        <w:tc>
          <w:p>
            <w:pPr>
              <w:spacing w:before="0" w:after="0"/>
            </w:pPr>
            <w:r>
              <w:t>src_pid</w:t>
            </w:r>
          </w:p>
        </w:tc>
        <w:tc>
          <w:p>
            <w:pPr>
              <w:spacing w:before="0" w:after="0"/>
            </w:pPr>
            <w:r>
              <w:t>64ビット整数</w:t>
            </w:r>
          </w:p>
        </w:tc>
      </w:tr>
      <w:tr>
        <w:tc>
          <w:p>
            <w:pPr>
              <w:spacing w:before="0" w:after="0"/>
            </w:pPr>
            <w:r>
              <w:t>sproc</w:t>
            </w:r>
          </w:p>
        </w:tc>
        <w:tc>
          <w:p>
            <w:pPr>
              <w:spacing w:before="0" w:after="0"/>
            </w:pPr>
            <w:r>
              <w:t>src_process</w:t>
            </w:r>
          </w:p>
        </w:tc>
        <w:tc>
          <w:p>
            <w:pPr>
              <w:spacing w:before="0" w:after="0"/>
            </w:pPr>
            <w:r>
              <w:t>文字列</w:t>
            </w:r>
          </w:p>
        </w:tc>
      </w:tr>
      <w:tr>
        <w:tc>
          <w:p>
            <w:pPr>
              <w:spacing w:before="0" w:after="0"/>
            </w:pPr>
            <w:r>
              <w:t>dpid</w:t>
            </w:r>
          </w:p>
        </w:tc>
        <w:tc>
          <w:p>
            <w:pPr>
              <w:spacing w:before="0" w:after="0"/>
            </w:pPr>
            <w:r>
              <w:t>dst_pid</w:t>
            </w:r>
          </w:p>
        </w:tc>
        <w:tc>
          <w:p>
            <w:pPr>
              <w:spacing w:before="0" w:after="0"/>
            </w:pPr>
            <w:r>
              <w:t>64ビット整数</w:t>
            </w:r>
          </w:p>
        </w:tc>
      </w:tr>
      <w:tr>
        <w:tc>
          <w:p>
            <w:pPr>
              <w:spacing w:before="0" w:after="0"/>
            </w:pPr>
            <w:r>
              <w:t>dproc</w:t>
            </w:r>
          </w:p>
        </w:tc>
        <w:tc>
          <w:p>
            <w:pPr>
              <w:spacing w:before="0" w:after="0"/>
            </w:pPr>
            <w:r>
              <w:t>dst_process</w:t>
            </w:r>
          </w:p>
        </w:tc>
        <w:tc>
          <w:p>
            <w:pPr>
              <w:spacing w:before="0" w:after="0"/>
            </w:pPr>
            <w:r>
              <w:t>文字列</w:t>
            </w:r>
          </w:p>
        </w:tc>
      </w:tr>
      <w:tr>
        <w:tc>
          <w:p>
            <w:pPr>
              <w:spacing w:before="0" w:after="0"/>
            </w:pPr>
            <w:r>
              <w:t>fileCreateTime</w:t>
            </w:r>
          </w:p>
        </w:tc>
        <w:tc>
          <w:p>
            <w:pPr>
              <w:spacing w:before="0" w:after="0"/>
            </w:pPr>
            <w:r>
              <w:t>file_ctime</w:t>
            </w:r>
          </w:p>
        </w:tc>
        <w:tc>
          <w:p>
            <w:pPr>
              <w:spacing w:before="0" w:after="0"/>
            </w:pPr>
            <w:r>
              <w:t>日時</w:t>
            </w:r>
          </w:p>
        </w:tc>
      </w:tr>
      <w:tr>
        <w:tc>
          <w:p>
            <w:pPr>
              <w:spacing w:before="0" w:after="0"/>
            </w:pPr>
            <w:r>
              <w:t>fileModificationTime</w:t>
            </w:r>
          </w:p>
        </w:tc>
        <w:tc>
          <w:p>
            <w:pPr>
              <w:spacing w:before="0" w:after="0"/>
            </w:pPr>
            <w:r>
              <w:t>file_mtime</w:t>
            </w:r>
          </w:p>
        </w:tc>
        <w:tc>
          <w:p>
            <w:pPr>
              <w:spacing w:before="0" w:after="0"/>
            </w:pPr>
            <w:r>
              <w:t>日時</w:t>
            </w:r>
          </w:p>
        </w:tc>
      </w:tr>
      <w:tr>
        <w:tc>
          <w:p>
            <w:pPr>
              <w:spacing w:before="0" w:after="0"/>
            </w:pPr>
            <w:r>
              <w:t>fname</w:t>
            </w:r>
          </w:p>
        </w:tc>
        <w:tc>
          <w:p>
            <w:pPr>
              <w:spacing w:before="0" w:after="0"/>
            </w:pPr>
            <w:r>
              <w:t>file_name</w:t>
            </w:r>
          </w:p>
        </w:tc>
        <w:tc>
          <w:p>
            <w:pPr>
              <w:spacing w:before="0" w:after="0"/>
            </w:pPr>
            <w:r>
              <w:t>文字列</w:t>
            </w:r>
          </w:p>
        </w:tc>
      </w:tr>
      <w:tr>
        <w:tc>
          <w:p>
            <w:pPr>
              <w:spacing w:before="0" w:after="0"/>
            </w:pPr>
            <w:r>
              <w:t>filePath</w:t>
            </w:r>
          </w:p>
        </w:tc>
        <w:tc>
          <w:p>
            <w:pPr>
              <w:spacing w:before="0" w:after="0"/>
            </w:pPr>
            <w:r>
              <w:t>file_path</w:t>
            </w:r>
          </w:p>
        </w:tc>
        <w:tc>
          <w:p>
            <w:pPr>
              <w:spacing w:before="0" w:after="0"/>
            </w:pPr>
            <w:r>
              <w:t>文字列</w:t>
            </w:r>
          </w:p>
        </w:tc>
      </w:tr>
      <w:tr>
        <w:tc>
          <w:p>
            <w:pPr>
              <w:spacing w:before="0" w:after="0"/>
            </w:pPr>
            <w:r>
              <w:t>fileType</w:t>
            </w:r>
          </w:p>
        </w:tc>
        <w:tc>
          <w:p>
            <w:pPr>
              <w:spacing w:before="0" w:after="0"/>
            </w:pPr>
            <w:r>
              <w:t>file_type</w:t>
            </w:r>
          </w:p>
        </w:tc>
        <w:tc>
          <w:p>
            <w:pPr>
              <w:spacing w:before="0" w:after="0"/>
            </w:pPr>
            <w:r>
              <w:t>文字列</w:t>
            </w:r>
          </w:p>
        </w:tc>
      </w:tr>
      <w:tr>
        <w:tc>
          <w:p>
            <w:pPr>
              <w:spacing w:before="0" w:after="0"/>
            </w:pPr>
            <w:r>
              <w:t>fsize</w:t>
            </w:r>
          </w:p>
        </w:tc>
        <w:tc>
          <w:p>
            <w:pPr>
              <w:spacing w:before="0" w:after="0"/>
            </w:pPr>
            <w:r>
              <w:t>file_size</w:t>
            </w:r>
          </w:p>
        </w:tc>
        <w:tc>
          <w:p>
            <w:pPr>
              <w:spacing w:before="0" w:after="0"/>
            </w:pPr>
            <w:r>
              <w:t>64ビット整数</w:t>
            </w:r>
          </w:p>
        </w:tc>
      </w:tr>
      <w:tr>
        <w:tc>
          <w:p>
            <w:pPr>
              <w:spacing w:before="0" w:after="0"/>
            </w:pPr>
            <w:r>
              <w:t>fileHash</w:t>
            </w:r>
          </w:p>
        </w:tc>
        <w:tc>
          <w:p>
            <w:pPr>
              <w:spacing w:before="0" w:after="0"/>
            </w:pPr>
            <w:r>
              <w:t>file_hash</w:t>
            </w:r>
          </w:p>
        </w:tc>
        <w:tc>
          <w:p>
            <w:pPr>
              <w:spacing w:before="0" w:after="0"/>
            </w:pPr>
            <w:r>
              <w:t>文字列</w:t>
            </w:r>
          </w:p>
        </w:tc>
      </w:tr>
      <w:tr>
        <w:tc>
          <w:p>
            <w:pPr>
              <w:spacing w:before="0" w:after="0"/>
            </w:pPr>
            <w:r>
              <w:t>in</w:t>
            </w:r>
          </w:p>
        </w:tc>
        <w:tc>
          <w:p>
            <w:pPr>
              <w:spacing w:before="0" w:after="0"/>
            </w:pPr>
            <w:r>
              <w:t>rcvd_bytes</w:t>
            </w:r>
          </w:p>
        </w:tc>
        <w:tc>
          <w:p>
            <w:pPr>
              <w:spacing w:before="0" w:after="0"/>
            </w:pPr>
            <w:r>
              <w:t>64ビット整数</w:t>
            </w:r>
          </w:p>
        </w:tc>
      </w:tr>
      <w:tr>
        <w:tc>
          <w:p>
            <w:pPr>
              <w:spacing w:before="0" w:after="0"/>
            </w:pPr>
            <w:r>
              <w:t>out</w:t>
            </w:r>
          </w:p>
        </w:tc>
        <w:tc>
          <w:p>
            <w:pPr>
              <w:spacing w:before="0" w:after="0"/>
            </w:pPr>
            <w:r>
              <w:t>sent_bytes</w:t>
            </w:r>
          </w:p>
        </w:tc>
        <w:tc>
          <w:p>
            <w:pPr>
              <w:spacing w:before="0" w:after="0"/>
            </w:pPr>
            <w:r>
              <w:t>64ビット整数</w:t>
            </w:r>
          </w:p>
        </w:tc>
      </w:tr>
      <w:tr>
        <w:tc>
          <w:p>
            <w:pPr>
              <w:spacing w:before="0" w:after="0"/>
            </w:pPr>
            <w:r>
              <w:t>proto</w:t>
            </w:r>
          </w:p>
        </w:tc>
        <w:tc>
          <w:p>
            <w:pPr>
              <w:spacing w:before="0" w:after="0"/>
            </w:pPr>
            <w:r>
              <w:t>protocol</w:t>
            </w:r>
          </w:p>
        </w:tc>
        <w:tc>
          <w:p>
            <w:pPr>
              <w:spacing w:before="0" w:after="0"/>
            </w:pPr>
            <w:r>
              <w:t>文字列</w:t>
            </w:r>
          </w:p>
        </w:tc>
      </w:tr>
      <w:tr>
        <w:tc>
          <w:p>
            <w:pPr>
              <w:spacing w:before="0" w:after="0"/>
            </w:pPr>
            <w:r>
              <w:t>app</w:t>
            </w:r>
          </w:p>
        </w:tc>
        <w:tc>
          <w:p>
            <w:pPr>
              <w:spacing w:before="0" w:after="0"/>
            </w:pPr>
            <w:r>
              <w:t>app</w:t>
            </w:r>
          </w:p>
        </w:tc>
        <w:tc>
          <w:p>
            <w:pPr>
              <w:spacing w:before="0" w:after="0"/>
            </w:pPr>
            <w:r>
              <w:t>文字列</w:t>
            </w:r>
          </w:p>
        </w:tc>
      </w:tr>
      <w:tr>
        <w:tc>
          <w:p>
            <w:pPr>
              <w:spacing w:before="0" w:after="0"/>
            </w:pPr>
            <w:r>
              <w:t>act</w:t>
            </w:r>
          </w:p>
        </w:tc>
        <w:tc>
          <w:p>
            <w:pPr>
              <w:spacing w:before="0" w:after="0"/>
            </w:pPr>
            <w:r>
              <w:t>action</w:t>
            </w:r>
          </w:p>
        </w:tc>
        <w:tc>
          <w:p>
            <w:pPr>
              <w:spacing w:before="0" w:after="0"/>
            </w:pPr>
            <w:r>
              <w:t>文字列</w:t>
            </w:r>
          </w:p>
        </w:tc>
      </w:tr>
      <w:tr>
        <w:tc>
          <w:p>
            <w:pPr>
              <w:spacing w:before="0" w:after="0"/>
            </w:pPr>
            <w:r>
              <w:t>cat</w:t>
            </w:r>
          </w:p>
        </w:tc>
        <w:tc>
          <w:p>
            <w:pPr>
              <w:spacing w:before="0" w:after="0"/>
            </w:pPr>
            <w:r>
              <w:t>category</w:t>
            </w:r>
          </w:p>
        </w:tc>
        <w:tc>
          <w:p>
            <w:pPr>
              <w:spacing w:before="0" w:after="0"/>
            </w:pPr>
            <w:r>
              <w:t>文字列</w:t>
            </w:r>
          </w:p>
        </w:tc>
      </w:tr>
      <w:tr>
        <w:tc>
          <w:p>
            <w:pPr>
              <w:spacing w:before="0" w:after="0"/>
            </w:pPr>
            <w:r>
              <w:t>cnt</w:t>
            </w:r>
          </w:p>
        </w:tc>
        <w:tc>
          <w:p>
            <w:pPr>
              <w:spacing w:before="0" w:after="0"/>
            </w:pPr>
            <w:r>
              <w:t>event_count</w:t>
            </w:r>
          </w:p>
        </w:tc>
        <w:tc>
          <w:p>
            <w:pPr>
              <w:spacing w:before="0" w:after="0"/>
            </w:pPr>
            <w:r>
              <w:t>32ビット整数</w:t>
            </w:r>
          </w:p>
        </w:tc>
      </w:tr>
    </w:tbl>
    <w:p>
      <w:pPr>
        <w:pStyle w:val="a7"/>
      </w:pPr>
      <w:r>
        <w:t>CSV</w:t>
      </w:r>
    </w:p>
    <w:p>
      <w:r>
        <w:t>CSV（カンマ区切り値）またはTSV（タブ区切り値）パーサーは、CSVまたはTSV形式のデータを処理します。区切り文字（カンマまたはタブ）で識別された各トークンを</w:t>
      </w:r>
      <w:r>
        <w:rPr>
          <w:b w:val="on"/>
        </w:rPr>
        <w:t>フィールド名</w:t>
      </w:r>
      <w:r>
        <w:t>に順番に対応させ、各フィールドに割り当てます。</w:t>
      </w:r>
    </w:p>
    <w:p>
      <w:pPr>
        <w:numPr>
          <w:numId w:val="12"/>
        </w:numPr>
        <w:spacing w:before="0" w:after="0"/>
        <w:ind w:left="360" w:hanging="360"/>
      </w:pPr>
      <w:r>
        <w:rPr>
          <w:b w:val="on"/>
        </w:rPr>
        <w:t>タブ区切りを使用</w:t>
      </w:r>
      <w:r>
        <w:t>：カンマ（</w:t>
      </w:r>
      <w:r>
        <w:rPr>
          <w:rStyle w:val="af4"/>
        </w:rPr>
        <w:t>,</w:t>
      </w:r>
      <w:r>
        <w:t>）の代わりにタブ文字を区切り文字として使用するかどうか（デフォルト：未選択）</w:t>
      </w:r>
    </w:p>
    <w:p>
      <w:pPr>
        <w:numPr>
          <w:numId w:val="12"/>
        </w:numPr>
        <w:spacing w:before="0" w:after="0"/>
        <w:ind w:left="360" w:hanging="360"/>
      </w:pPr>
      <w:r>
        <w:rPr>
          <w:b w:val="on"/>
        </w:rPr>
        <w:t>ダブルクォートエスケープ</w:t>
      </w:r>
      <w:r>
        <w:t>：特殊文字のエスケープにダブルクォートを使用するかどうか（デフォルト：未選択）</w:t>
      </w:r>
    </w:p>
    <w:p>
      <w:pPr>
        <w:numPr>
          <w:numId w:val="12"/>
        </w:numPr>
        <w:spacing w:before="0" w:after="0"/>
        <w:ind w:left="360" w:hanging="360"/>
      </w:pPr>
      <w:r>
        <w:rPr>
          <w:b w:val="on"/>
        </w:rPr>
        <w:t>出力フィールドリスト</w:t>
      </w:r>
      <w:r>
        <w:t>：解析されたフィールドに順番に割り当てるフィールド名のカンマ区切りリスト（デフォルト：なし、最大10,000文字）。指定しない場合、トークンは</w:t>
      </w:r>
      <w:r>
        <w:rPr>
          <w:rStyle w:val="af4"/>
        </w:rPr>
        <w:t>column0</w:t>
      </w:r>
      <w:r>
        <w:t>、</w:t>
      </w:r>
      <w:r>
        <w:rPr>
          <w:rStyle w:val="af4"/>
        </w:rPr>
        <w:t>column1</w:t>
      </w:r>
      <w:r>
        <w:t>、...、</w:t>
      </w:r>
      <w:r>
        <w:rPr>
          <w:rStyle w:val="af4"/>
        </w:rPr>
        <w:t>columnN</w:t>
      </w:r>
      <w:r>
        <w:t>に割り当てられます。</w:t>
      </w:r>
    </w:p>
    <w:p>
      <w:pPr>
        <w:numPr>
          <w:numId w:val="12"/>
        </w:numPr>
        <w:spacing w:before="0" w:after="0"/>
        <w:ind w:left="360" w:hanging="360"/>
      </w:pPr>
      <w:r>
        <w:rPr>
          <w:b w:val="on"/>
        </w:rPr>
        <w:t>対象フィールド</w:t>
      </w:r>
      <w:r>
        <w:t>：解析対象となる入力フィールド名（デフォルト：なし、最大500文字）。指定しない場合、</w:t>
      </w:r>
      <w:r>
        <w:rPr>
          <w:b w:val="on"/>
        </w:rPr>
        <w:t>line</w:t>
      </w:r>
      <w:r>
        <w:t>フィールドのデータが解析されます。</w:t>
      </w:r>
    </w:p>
    <w:p>
      <w:pPr>
        <w:numPr>
          <w:numId w:val="12"/>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CSVパーサーは、カンマ（</w:t>
      </w:r>
      <w:r>
        <w:rPr>
          <w:rStyle w:val="af4"/>
        </w:rPr>
        <w:t>,</w:t>
      </w:r>
      <w:r>
        <w:t>）またはタブで区切られた各トークンを</w:t>
      </w:r>
      <w:r>
        <w:rPr>
          <w:rStyle w:val="af4"/>
        </w:rPr>
        <w:t>column0</w:t>
      </w:r>
      <w:r>
        <w:t>、</w:t>
      </w:r>
      <w:r>
        <w:rPr>
          <w:rStyle w:val="af4"/>
        </w:rPr>
        <w:t>column1</w:t>
      </w:r>
      <w:r>
        <w:t>、...、</w:t>
      </w:r>
      <w:r>
        <w:rPr>
          <w:rStyle w:val="af4"/>
        </w:rPr>
        <w:t>columnN</w:t>
      </w:r>
      <w:r>
        <w:t>フィールドに順番に割り当てます。これらのフィールド名は、</w:t>
      </w:r>
      <w:r>
        <w:rPr>
          <w:b w:val="on"/>
        </w:rPr>
        <w:t>フィールド名</w:t>
      </w:r>
      <w:r>
        <w:t>で指定された名前に置き換えられます。フィールドリストに10個の名前があり、トークンが13個ある場合、11番目から13番目のトークンは</w:t>
      </w:r>
      <w:r>
        <w:rPr>
          <w:rStyle w:val="af4"/>
        </w:rPr>
        <w:t>column10</w:t>
      </w:r>
      <w:r>
        <w:t>、</w:t>
      </w:r>
      <w:r>
        <w:rPr>
          <w:rStyle w:val="af4"/>
        </w:rPr>
        <w:t>column11</w:t>
      </w:r>
      <w:r>
        <w:t>、</w:t>
      </w:r>
      <w:r>
        <w:rPr>
          <w:rStyle w:val="af4"/>
        </w:rPr>
        <w:t>column12</w:t>
      </w:r>
      <w:r>
        <w:t>に割り当てられます。トークン数が不足している場合、不足分のフィールドには</w:t>
      </w:r>
      <w:r>
        <w:rPr>
          <w:rStyle w:val="af4"/>
        </w:rPr>
        <w:t>null</w:t>
      </w:r>
      <w:r>
        <w:t>が設定されます。</w:t>
      </w:r>
    </w:p>
    <w:p>
      <w:pPr>
        <w:pStyle w:val="a7"/>
      </w:pPr>
      <w:r>
        <w:t>JSON</w:t>
      </w:r>
    </w:p>
    <w:p>
      <w:r>
        <w:t>JSONパーサーは、JSON形式のデータを処理します。入力データにネストされたJSONが含まれている場合、ネストされたJSONデータはマップまたは配列形式の複合フィールドに割り当てられます。</w:t>
      </w:r>
    </w:p>
    <w:p>
      <w:pPr>
        <w:numPr>
          <w:numId w:val="13"/>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3"/>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WELF</w:t>
      </w:r>
    </w:p>
    <w:p>
      <w:r>
        <w:t>WELF（WebTrends Enhanced Log Format）パーサーは、WELF形式のデータを処理します。このパーサーには追加で指定する属性はありません。</w:t>
      </w:r>
    </w:p>
    <w:p>
      <w:pPr>
        <w:pStyle w:val="a7"/>
      </w:pPr>
      <w:r>
        <w:t>Whois</w:t>
      </w:r>
    </w:p>
    <w:p>
      <w:r>
        <w:t>Whoisパーサーは、</w:t>
      </w:r>
      <w:r>
        <w:rPr>
          <w:rStyle w:val="af4"/>
        </w:rPr>
        <w:t>whois</w:t>
      </w:r>
      <w:r>
        <w:t>コマンドの出力を処理します。このパーサーには追加で指定する属性はありません。</w:t>
      </w:r>
    </w:p>
    <w:p>
      <w:pPr>
        <w:pStyle w:val="a7"/>
      </w:pPr>
      <w:r>
        <w:t>固定長フィールド</w:t>
      </w:r>
    </w:p>
    <w:p>
      <w:r>
        <w:t>このパーサーは、固定長フィールドを持つデータを処理します。データは指定された長さ単位で切り出され、各フィールドに割り当てられ、順次解析されます。</w:t>
      </w:r>
    </w:p>
    <w:p>
      <w:pPr>
        <w:numPr>
          <w:numId w:val="14"/>
        </w:numPr>
        <w:spacing w:before="0" w:after="0"/>
        <w:ind w:left="360" w:hanging="360"/>
      </w:pPr>
      <w:r>
        <w:rPr>
          <w:b w:val="on"/>
        </w:rPr>
        <w:t>フィールド</w:t>
      </w:r>
      <w:r>
        <w:t>：解析されたデータを割り当てるフィールド名のカンマ区切りリスト（デフォルト：なし、最大10,000文字）</w:t>
      </w:r>
    </w:p>
    <w:p>
      <w:pPr>
        <w:numPr>
          <w:numId w:val="14"/>
        </w:numPr>
        <w:spacing w:before="0" w:after="0"/>
        <w:ind w:left="360" w:hanging="360"/>
      </w:pPr>
      <w:r>
        <w:rPr>
          <w:b w:val="on"/>
        </w:rPr>
        <w:t>フィールド長</w:t>
      </w:r>
      <w:r>
        <w:t>：</w:t>
      </w:r>
      <w:r>
        <w:rPr>
          <w:b w:val="on"/>
        </w:rPr>
        <w:t>フィールド名</w:t>
      </w:r>
      <w:r>
        <w:t>ごとの文字数をカンマ区切りで指定（デフォルト：なし、最大10,000文字）</w:t>
      </w:r>
    </w:p>
    <w:p>
      <w:pPr>
        <w:numPr>
          <w:numId w:val="14"/>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4"/>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固定長パーサーは、</w:t>
      </w:r>
      <w:r>
        <w:rPr>
          <w:b w:val="on"/>
        </w:rPr>
        <w:t>フィールド長</w:t>
      </w:r>
      <w:r>
        <w:t>に基づいてデータを解析します。定義された長さを超えるデータは無視されます。</w:t>
      </w:r>
      <w:r>
        <w:rPr>
          <w:b w:val="on"/>
        </w:rPr>
        <w:t>フィールド長</w:t>
      </w:r>
      <w:r>
        <w:t>リストが</w:t>
      </w:r>
      <w:r>
        <w:rPr>
          <w:b w:val="on"/>
        </w:rPr>
        <w:t>フィールド</w:t>
      </w:r>
      <w:r>
        <w:t>リストより短い場合、不足分のフィールドには</w:t>
      </w:r>
      <w:r>
        <w:rPr>
          <w:rStyle w:val="af4"/>
        </w:rPr>
        <w:t>null</w:t>
      </w:r>
      <w:r>
        <w:t>が割り当てられます。</w:t>
      </w:r>
    </w:p>
    <w:p>
      <w:pPr>
        <w:pStyle w:val="a7"/>
      </w:pPr>
      <w:r>
        <w:t>区切り文字</w:t>
      </w:r>
    </w:p>
    <w:p>
      <w:r>
        <w:t>区切り文字パーサーは、指定された区切り文字で分割されたトークンを識別し、</w:t>
      </w:r>
      <w:r>
        <w:rPr>
          <w:b w:val="on"/>
        </w:rPr>
        <w:t>カラムヘッダー</w:t>
      </w:r>
      <w:r>
        <w:t>で指定されたフィールドに割り当ててデータを処理します。</w:t>
      </w:r>
    </w:p>
    <w:p>
      <w:pPr>
        <w:numPr>
          <w:numId w:val="15"/>
        </w:numPr>
        <w:spacing w:before="0" w:after="0"/>
        <w:ind w:left="360" w:hanging="360"/>
      </w:pPr>
      <w:r>
        <w:rPr>
          <w:b w:val="on"/>
        </w:rPr>
        <w:t>区切り文字</w:t>
      </w:r>
      <w:r>
        <w:t>：区切り文字として使用する文字（最小1文字、最大10文字）。</w:t>
      </w:r>
      <w:r>
        <w:rPr>
          <w:rStyle w:val="af4"/>
        </w:rPr>
        <w:t>\u002C</w:t>
      </w:r>
      <w:r>
        <w:t>のような4桁のUnicodeエスケープシーケンスも使用可能です。Unicodeエスケープシーケンスは</w:t>
      </w:r>
      <w:hyperlink r:id="rId23">
        <w:r>
          <w:rPr>
            <w:rStyle w:val="a6"/>
          </w:rPr>
          <w:t>SYMBL</w:t>
        </w:r>
      </w:hyperlink>
      <w:r>
        <w:t>で検索できます。</w:t>
      </w:r>
    </w:p>
    <w:p>
      <w:pPr>
        <w:numPr>
          <w:numId w:val="15"/>
        </w:numPr>
        <w:spacing w:before="0" w:after="0"/>
        <w:ind w:left="360" w:hanging="360"/>
      </w:pPr>
      <w:r>
        <w:rPr>
          <w:b w:val="on"/>
        </w:rPr>
        <w:t>カラムヘッダー</w:t>
      </w:r>
      <w:r>
        <w:t>：解析されたデータを順番に割り当てるフィールド名のカンマ区切りリスト（デフォルト：なし、最大10,000文字）。指定しない場合、</w:t>
      </w:r>
      <w:r>
        <w:rPr>
          <w:rStyle w:val="af4"/>
        </w:rPr>
        <w:t>column0</w:t>
      </w:r>
      <w:r>
        <w:t>、</w:t>
      </w:r>
      <w:r>
        <w:rPr>
          <w:rStyle w:val="af4"/>
        </w:rPr>
        <w:t>column1</w:t>
      </w:r>
      <w:r>
        <w:t>、...、</w:t>
      </w:r>
      <w:r>
        <w:rPr>
          <w:rStyle w:val="af4"/>
        </w:rPr>
        <w:t>columnN</w:t>
      </w:r>
      <w:r>
        <w:t>がフィールド名として使用されます。</w:t>
      </w:r>
    </w:p>
    <w:p>
      <w:pPr>
        <w:numPr>
          <w:numId w:val="15"/>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5"/>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Groovy</w:t>
      </w:r>
    </w:p>
    <w:p>
      <w:r>
        <w:t>Groovyパーサーは、</w:t>
      </w:r>
      <w:hyperlink r:id="rId24">
        <w:r>
          <w:rPr>
            <w:rStyle w:val="a6"/>
          </w:rPr>
          <w:t>Groovy</w:t>
        </w:r>
      </w:hyperlink>
      <w:r>
        <w:t>言語で記述されたスクリプトを使用して入力データを処理します。</w:t>
      </w:r>
    </w:p>
    <w:p>
      <w:pPr>
        <w:numPr>
          <w:numId w:val="16"/>
        </w:numPr>
        <w:spacing w:before="0" w:after="0"/>
        <w:ind w:left="360" w:hanging="360"/>
      </w:pPr>
      <w:r>
        <w:rPr>
          <w:b w:val="on"/>
        </w:rPr>
        <w:t>スクリプト名</w:t>
      </w:r>
      <w:r>
        <w:t>：拡張子</w:t>
      </w:r>
      <w:r>
        <w:rPr>
          <w:rStyle w:val="af4"/>
        </w:rPr>
        <w:t>.groovy</w:t>
      </w:r>
      <w:r>
        <w:t>を除いたスクリプトファイル名（最大255文字）</w:t>
      </w:r>
    </w:p>
    <w:p>
      <w:r>
        <w:t>Groovyは、PythonやRubyに着想を得た動的オブジェクト指向プログラミング言語で、Java Virtual Machine（JVM）上で動作します。スクリプトを実行するには、以下の制約を守る必要があります。</w:t>
      </w:r>
    </w:p>
    <w:p>
      <w:pPr>
        <w:numPr>
          <w:numId w:val="17"/>
        </w:numPr>
        <w:spacing w:before="0" w:after="0"/>
        <w:ind w:left="360" w:hanging="360"/>
      </w:pPr>
      <w:r>
        <w:t>スクリプトファイル名は</w:t>
      </w:r>
      <w:r>
        <w:rPr>
          <w:rStyle w:val="af4"/>
        </w:rPr>
        <w:t>CLASS_NAME.groovy</w:t>
      </w:r>
      <w:r>
        <w:t>の形式である必要があります。</w:t>
      </w:r>
    </w:p>
    <w:p>
      <w:pPr>
        <w:numPr>
          <w:numId w:val="17"/>
        </w:numPr>
        <w:spacing w:before="0" w:after="0"/>
        <w:ind w:left="360" w:hanging="360"/>
      </w:pPr>
      <w:r>
        <w:t>Groovyパーサーは、ログプレッソ・ソナーのインストールディレクトリ内</w:t>
      </w:r>
      <w:r>
        <w:rPr>
          <w:rStyle w:val="af4"/>
        </w:rPr>
        <w:t>data/araqne-logdb-groovy/parser_scripts</w:t>
      </w:r>
      <w:r>
        <w:t>ディレクトリに配置されたスクリプトファイルのみ実行できます。</w:t>
      </w:r>
    </w:p>
    <w:p>
      <w:pPr>
        <w:numPr>
          <w:numId w:val="17"/>
        </w:numPr>
        <w:spacing w:before="0" w:after="0"/>
        <w:ind w:left="360" w:hanging="360"/>
      </w:pPr>
      <w:r>
        <w:t>ログプレッソが提供するパッケージをインポートして使用する必要があります。必要に応じて以下のパッケージを利用してください。</w:t>
      </w:r>
    </w:p>
    <w:p>
      <w:pPr>
        <w:numPr>
          <w:numId w:val="18"/>
        </w:numPr>
        <w:spacing w:before="0" w:after="0"/>
        <w:ind w:left="720" w:hanging="360"/>
      </w:pPr>
      <w:r>
        <w:t>groovy.transform.CompileStatic（パフォーマンス向上のため推奨）</w:t>
      </w:r>
    </w:p>
    <w:p>
      <w:pPr>
        <w:numPr>
          <w:numId w:val="18"/>
        </w:numPr>
        <w:spacing w:before="0" w:after="0"/>
        <w:ind w:left="720" w:hanging="360"/>
      </w:pPr>
      <w:r>
        <w:t>org.araqne.logdb.groovy.GroovyQueryScript（必須）</w:t>
      </w:r>
    </w:p>
    <w:p>
      <w:pPr>
        <w:numPr>
          <w:numId w:val="18"/>
        </w:numPr>
        <w:spacing w:before="0" w:after="0"/>
        <w:ind w:left="720" w:hanging="360"/>
      </w:pPr>
      <w:r>
        <w:t>org.araqne.logdb.QueryStopReason</w:t>
      </w:r>
    </w:p>
    <w:p>
      <w:pPr>
        <w:numPr>
          <w:numId w:val="18"/>
        </w:numPr>
        <w:spacing w:before="0" w:after="0"/>
        <w:ind w:left="720" w:hanging="360"/>
      </w:pPr>
      <w:r>
        <w:t>org.araqne.logdb.Row（必須）</w:t>
      </w:r>
    </w:p>
    <w:p>
      <w:pPr>
        <w:numPr>
          <w:numId w:val="18"/>
        </w:numPr>
        <w:spacing w:before="0" w:after="0"/>
        <w:ind w:left="720" w:hanging="360"/>
      </w:pPr>
      <w:r>
        <w:t>org.araqne.logdb.RowBatch</w:t>
      </w:r>
    </w:p>
    <w:p>
      <w:pPr>
        <w:numPr>
          <w:numId w:val="18"/>
        </w:numPr>
        <w:spacing w:before="0" w:after="0"/>
        <w:ind w:left="720" w:hanging="360"/>
      </w:pPr>
      <w:r>
        <w:t>org.araqne.logdb.RowPipe</w:t>
      </w:r>
    </w:p>
    <w:p>
      <w:r>
        <w:t>Groovyスクリプトのパフォーマンス向上のヒント</w:t>
      </w:r>
    </w:p>
    <w:p>
      <w:pPr>
        <w:numPr>
          <w:numId w:val="19"/>
        </w:numPr>
        <w:spacing w:before="0" w:after="0"/>
        <w:ind w:left="360" w:hanging="360"/>
      </w:pPr>
      <w:r>
        <w:t>大量の文字列操作メソッドの使用を避ける：過度な文字列操作はJVMによるガベージコレクションを頻発させます。</w:t>
      </w:r>
    </w:p>
    <w:p>
      <w:pPr>
        <w:numPr>
          <w:numId w:val="19"/>
        </w:numPr>
        <w:spacing w:before="0" w:after="0"/>
        <w:ind w:left="360" w:hanging="360"/>
      </w:pPr>
      <w:r>
        <w:rPr>
          <w:rStyle w:val="af4"/>
        </w:rPr>
        <w:t>split()</w:t>
      </w:r>
      <w:r>
        <w:t>や</w:t>
      </w:r>
      <w:r>
        <w:rPr>
          <w:rStyle w:val="af4"/>
        </w:rPr>
        <w:t>tokenize()</w:t>
      </w:r>
      <w:r>
        <w:t>の代わりに</w:t>
      </w:r>
      <w:r>
        <w:rPr>
          <w:rStyle w:val="af4"/>
        </w:rPr>
        <w:t>indexOf()</w:t>
      </w:r>
      <w:r>
        <w:t>や</w:t>
      </w:r>
      <w:r>
        <w:rPr>
          <w:rStyle w:val="af4"/>
        </w:rPr>
        <w:t>substring()</w:t>
      </w:r>
      <w:r>
        <w:t>を使用する：コードは長くなりますが、処理性能が向上します。</w:t>
      </w:r>
    </w:p>
    <w:p>
      <w:pPr>
        <w:numPr>
          <w:numId w:val="19"/>
        </w:numPr>
        <w:spacing w:before="0" w:after="0"/>
        <w:ind w:left="360" w:hanging="360"/>
      </w:pPr>
      <w:r>
        <w:rPr>
          <w:rStyle w:val="af4"/>
        </w:rPr>
        <w:t>Pattern.compile()</w:t>
      </w:r>
      <w:r>
        <w:t>の繰り返し呼び出しを避ける。代わりに</w:t>
      </w:r>
      <w:r>
        <w:rPr>
          <w:rStyle w:val="af4"/>
        </w:rPr>
        <w:t>Matcher.reset()</w:t>
      </w:r>
      <w:r>
        <w:t>でMatcherインスタンスを再利用してください。</w:t>
      </w:r>
    </w:p>
    <w:p>
      <w:pPr>
        <w:numPr>
          <w:numId w:val="19"/>
        </w:numPr>
        <w:spacing w:before="0" w:after="0"/>
        <w:ind w:left="360" w:hanging="360"/>
      </w:pPr>
      <w:r>
        <w:t>例外の使用を最小限に抑える：</w:t>
      </w:r>
    </w:p>
    <w:p>
      <w:pPr>
        <w:numPr>
          <w:numId w:val="20"/>
        </w:numPr>
        <w:spacing w:before="0" w:after="0"/>
        <w:ind w:left="720" w:hanging="360"/>
      </w:pPr>
      <w:r>
        <w:t>頻繁な例外発生は処理速度を大幅に低下させます。</w:t>
      </w:r>
    </w:p>
    <w:p>
      <w:pPr>
        <w:numPr>
          <w:numId w:val="20"/>
        </w:numPr>
        <w:spacing w:before="0" w:after="0"/>
        <w:ind w:left="720" w:hanging="360"/>
      </w:pPr>
      <w:r>
        <w:t>可能な限り条件分岐でエラーシナリオを処理してください。</w:t>
      </w:r>
    </w:p>
    <w:p>
      <w:r>
        <w:t>以下は、</w:t>
      </w:r>
      <w:r>
        <w:rPr>
          <w:rStyle w:val="af4"/>
        </w:rPr>
        <w:t>data/araqne-logdb-groovy/parser_scripts</w:t>
      </w:r>
      <w:r>
        <w:t>ディレクトリに</w:t>
      </w:r>
      <w:r>
        <w:rPr>
          <w:rStyle w:val="af4"/>
        </w:rPr>
        <w:t>ToAscii.groovy</w:t>
      </w:r>
      <w:r>
        <w:t>として保存されたサンプルスクリプトです。このスクリプトは、</w:t>
      </w:r>
      <w:r>
        <w:rPr>
          <w:b w:val="on"/>
        </w:rPr>
        <w:t>payload</w:t>
      </w:r>
      <w:r>
        <w:t>フィールド（PCAPファイルからデコードされたバイナリ値）から32～127の範囲の文字をASCII形式にエンコードします。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JavaScript</w:t>
      </w:r>
    </w:p>
    <w:p>
      <w:r>
        <w:t>JavaScriptパーサーは、JavaScript言語で記述されたスクリプトを用いて入力データを処理します。</w:t>
      </w:r>
    </w:p>
    <w:p>
      <w:pPr>
        <w:numPr>
          <w:numId w:val="21"/>
        </w:numPr>
        <w:spacing w:before="0" w:after="0"/>
        <w:ind w:left="360" w:hanging="360"/>
      </w:pPr>
      <w:r>
        <w:rPr>
          <w:b w:val="on"/>
        </w:rPr>
        <w:t>スクリプト名</w:t>
      </w:r>
      <w:r>
        <w:t xml:space="preserve">: スクリプトファイル名（拡張子 </w:t>
      </w:r>
      <w:r>
        <w:rPr>
          <w:rStyle w:val="af4"/>
        </w:rPr>
        <w:t>.js</w:t>
      </w:r>
      <w:r>
        <w:t xml:space="preserve"> を除く、最大255文字）。スクリプトファイルは、システムスイッチ </w:t>
      </w:r>
      <w:r>
        <w:rPr>
          <w:rStyle w:val="af4"/>
        </w:rPr>
        <w:t>araqne.log.data</w:t>
      </w:r>
      <w:r>
        <w:t xml:space="preserve"> で指定されたディレクトリのサブディレクトリである </w:t>
      </w:r>
      <w:r>
        <w:rPr>
          <w:rStyle w:val="af4"/>
        </w:rPr>
        <w:t>araqne-logdb-nashorn/parser_scripts</w:t>
      </w:r>
      <w:r>
        <w:t xml:space="preserve"> ディレクトリ内に配置する必要があります。</w:t>
      </w:r>
    </w:p>
    <w:p>
      <w:r>
        <w:t>以下は、</w:t>
      </w:r>
      <w:r>
        <w:rPr>
          <w:rStyle w:val="af4"/>
        </w:rPr>
        <w:t>data/araqne-logdb-nashorn/parser_scripts</w:t>
      </w:r>
      <w:r>
        <w:t xml:space="preserve"> ディレクトリに </w:t>
      </w:r>
      <w:r>
        <w:rPr>
          <w:rStyle w:val="af4"/>
        </w:rPr>
        <w:t>EaiTrParser.js</w:t>
      </w:r>
      <w:r>
        <w:t xml:space="preserve"> という名前で保存されたサンプルスクリプトです。このスクリプトは </w:t>
      </w:r>
      <w:r>
        <w:rPr>
          <w:b w:val="on"/>
        </w:rPr>
        <w:t>EUC-KR</w:t>
      </w:r>
      <w:r>
        <w:t xml:space="preserve"> エンコーディングで記録されたログファイルをパースするために設計されています。各フィールドは固定長であり、スクリプトはこれらの長さに基づいてフィールドに値を割り当てます。パース中にエラーが発生した場合は、エラー情報を </w:t>
      </w:r>
      <w:r>
        <w:rPr>
          <w:rStyle w:val="af4"/>
        </w:rPr>
        <w:t>error</w:t>
      </w:r>
      <w:r>
        <w:t xml:space="preserve"> フィールドに格納します。</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正規表現</w:t>
      </w:r>
    </w:p>
    <w:p>
      <w:r>
        <w:t>正規表現パーサーは、指定されたパターンを用いて入力データからフィールド値を抽出します。</w:t>
      </w:r>
    </w:p>
    <w:p>
      <w:pPr>
        <w:numPr>
          <w:numId w:val="22"/>
        </w:numPr>
        <w:spacing w:before="0" w:after="0"/>
        <w:ind w:left="360" w:hanging="360"/>
      </w:pPr>
      <w:r>
        <w:rPr>
          <w:b w:val="on"/>
        </w:rPr>
        <w:t>正規表現</w:t>
      </w:r>
      <w:r>
        <w:t>: フィールド値を抽出するためのパターン（最大10,000文字）。マッチした値をフィールドに割り当てるには、式内でフィールド名を名前付きキャプチャグループとして指定する必要があります（例：</w:t>
      </w:r>
      <w:r>
        <w:rPr>
          <w:rStyle w:val="af4"/>
        </w:rPr>
        <w:t>(?&lt;date&gt;\d{4}-\d{2}-\d{2})</w:t>
      </w:r>
      <w:r>
        <w:t xml:space="preserve">、ここで </w:t>
      </w:r>
      <w:r>
        <w:rPr>
          <w:rStyle w:val="af4"/>
        </w:rPr>
        <w:t>date</w:t>
      </w:r>
      <w:r>
        <w:t xml:space="preserve"> がマッチした値を受け取るフィールド名です）。</w:t>
      </w:r>
    </w:p>
    <w:p>
      <w:pPr>
        <w:numPr>
          <w:numId w:val="22"/>
        </w:numPr>
        <w:spacing w:before="0" w:after="0"/>
        <w:ind w:left="360" w:hanging="360"/>
      </w:pPr>
      <w:r>
        <w:rPr>
          <w:b w:val="on"/>
        </w:rPr>
        <w:t>対象フィールド</w:t>
      </w:r>
      <w:r>
        <w:t>: パース対象となる入力フィールド名（最大255文字）。未指定の場合、</w:t>
      </w:r>
      <w:r>
        <w:rPr>
          <w:b w:val="on"/>
        </w:rPr>
        <w:t>line</w:t>
      </w:r>
      <w:r>
        <w:t xml:space="preserve"> フィールドのデータがパースされます。</w:t>
      </w:r>
    </w:p>
    <w:p>
      <w:pPr>
        <w:numPr>
          <w:numId w:val="22"/>
        </w:numPr>
        <w:spacing w:before="0" w:after="0"/>
        <w:ind w:left="360" w:hanging="360"/>
      </w:pPr>
      <w:r>
        <w:rPr>
          <w:b w:val="on"/>
        </w:rPr>
        <w:t>元の入力データを含める</w:t>
      </w:r>
      <w:r>
        <w:t xml:space="preserve">: パース結果とともに元のフィールド値を含めるかどうか（デフォルト：未選択）。選択した場合、元データが </w:t>
      </w:r>
      <w:r>
        <w:rPr>
          <w:b w:val="on"/>
        </w:rPr>
        <w:t>line</w:t>
      </w:r>
      <w:r>
        <w:t xml:space="preserve"> フィールドに含まれます。</w:t>
      </w:r>
    </w:p>
    <w:p>
      <w:r>
        <w:t>正規表現は柔軟かつ強力な文字列マッチング機能を提供しますが、実装が複雑になる場合があります。このパーサーを効果的に利用するには、正規表現の仕組みを十分に理解しておくことが重要です。</w:t>
      </w:r>
    </w:p>
    <w:p>
      <w:r>
        <w:t>以下の正規表現は、Webサーバーログをパースします。</w:t>
      </w:r>
    </w:p>
    <w:p>
      <w:pPr>
        <w:pStyle w:val="ae"/>
      </w:pPr>
      <w:r>
        <w:t><![CDATA[^(?<src_ip>\S+) - - \[(?<time>[^\]]+)\] \"(?<method>\S+) (?<uri>\S+) HTTP/(?<version>\S+)\" (?<status>\d+) (?<size>\d+) \"(?<referer>[^\"]*)\" \"(?<user_agent>[^\"]*)\"]]></w:t>
      </w:r>
    </w:p>
    <w:p>
      <w:pPr>
        <w:pStyle w:val="af1"/>
      </w:pPr>
      <w:r>
        <w:t>この正規表現は、ApacheおよびNginx Webサーバーのデフォルトログフォーマットを前提としています。ご利用のログフォーマットが変更されている場合は、正規表現も適宜修正してください。</w:t>
      </w:r>
    </w:p>
    <w:p>
      <w:pPr>
        <w:pStyle w:val="a7"/>
      </w:pPr>
      <w:r>
        <w:t>クエリベースパーサー</w:t>
      </w:r>
    </w:p>
    <w:p>
      <w:r>
        <w:t>クエリベースパーサーは、</w:t>
      </w:r>
      <w:hyperlink r:id="rId25">
        <w:r>
          <w:rPr>
            <w:rStyle w:val="a6"/>
          </w:rPr>
          <w:t>ログプレッソ・クエリ</w:t>
        </w:r>
      </w:hyperlink>
      <w:r>
        <w:t>を利用して入力データを処理します。クエリ構文を活用することで、他のパーサーよりも高度かつ柔軟なパースが可能です。ユーザー定義パーサーを作成する際のデフォルトパーサータイプであり、最も一般的に使用されるパーサーです。</w:t>
      </w:r>
    </w:p>
    <w:p>
      <w:pPr>
        <w:numPr>
          <w:numId w:val="23"/>
        </w:numPr>
        <w:spacing w:before="0" w:after="0"/>
        <w:ind w:left="360" w:hanging="360"/>
      </w:pPr>
      <w:r>
        <w:rPr>
          <w:b w:val="on"/>
        </w:rPr>
        <w:t>クエリ文字列</w:t>
      </w:r>
      <w:r>
        <w:t>：入力データをパースするためのログプレッソ・クエリ文（最大50,000文字）。</w:t>
      </w:r>
    </w:p>
    <w:p>
      <w:r>
        <w:t>以下は、Webサーバーログから抽出したユーザーエージェント情報を分類するクエリ例です。</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クエリベースパーサーでは、入力データがすでに利用可能な状態で処理されるため、クエリは通常、データを</w:t>
      </w:r>
      <w:hyperlink r:id="rId26">
        <w:r>
          <w:rPr>
            <w:rStyle w:val="a6"/>
          </w:rPr>
          <w:t>変換</w:t>
        </w:r>
      </w:hyperlink>
      <w:r>
        <w:t>したり、他のデータセットと</w:t>
      </w:r>
      <w:hyperlink r:id="rId27">
        <w:r>
          <w:rPr>
            <w:rStyle w:val="a6"/>
          </w:rPr>
          <w:t>マッピング</w:t>
        </w:r>
      </w:hyperlink>
      <w:r>
        <w:t>や</w:t>
      </w:r>
      <w:hyperlink r:id="rId28">
        <w:r>
          <w:rPr>
            <w:rStyle w:val="a6"/>
          </w:rPr>
          <w:t>マージ</w:t>
        </w:r>
      </w:hyperlink>
      <w:r>
        <w:t>するコマンドから始まります。</w:t>
      </w:r>
    </w:p>
    <w:p>
      <w:pPr>
        <w:pStyle w:val="a7"/>
      </w:pPr>
      <w:r>
        <w:t>廃止予定パーサー</w:t>
      </w:r>
    </w:p>
    <w:p>
      <w:r>
        <w:t>以下のパーサーは後方互換性のために提供されていますが、廃止予定です。代替として</w:t>
      </w:r>
      <w:hyperlink r:id="rId29">
        <w:r>
          <w:rPr>
            <w:rStyle w:val="a6"/>
          </w:rPr>
          <w:t>クエリベースパーサー</w:t>
        </w:r>
      </w:hyperlink>
      <w:r>
        <w:t>の利用を推奨します。</w:t>
      </w:r>
    </w:p>
    <w:p>
      <w:pPr>
        <w:pStyle w:val="a7"/>
      </w:pPr>
      <w:r>
        <w:t>フィールドマッパー</w:t>
      </w:r>
    </w:p>
    <w:p>
      <w:r>
        <w:t>入力データ内の特定フィールド名をリネームします。</w:t>
      </w:r>
    </w:p>
    <w:p>
      <w:pPr>
        <w:numPr>
          <w:numId w:val="24"/>
        </w:numPr>
        <w:spacing w:before="0" w:after="0"/>
        <w:ind w:left="360" w:hanging="360"/>
      </w:pPr>
      <w:r>
        <w:rPr>
          <w:b w:val="on"/>
        </w:rPr>
        <w:t>フィールドマッピング</w:t>
      </w:r>
      <w:r>
        <w:t>：</w:t>
      </w:r>
      <w:r>
        <w:rPr>
          <w:b w:val="on"/>
        </w:rPr>
        <w:t>元のフィールド名=新しいフィールド名</w:t>
      </w:r>
      <w:r>
        <w:t>の形式で、カンマ（</w:t>
      </w:r>
      <w:r>
        <w:rPr>
          <w:rStyle w:val="af4"/>
        </w:rPr>
        <w:t>,</w:t>
      </w:r>
      <w:r>
        <w:t>）区切りで入力します（最大10,000文字）。</w:t>
      </w:r>
    </w:p>
    <w:p>
      <w:pPr>
        <w:pStyle w:val="a7"/>
      </w:pPr>
      <w:r>
        <w:t>パーサーチェーン</w:t>
      </w:r>
    </w:p>
    <w:p>
      <w:r>
        <w:t>複数のパーサーを順次適用して入力データを処理します。チェーン内の各パーサーは、前のパーサーの出力を入力として受け取ります。</w:t>
      </w:r>
    </w:p>
    <w:p>
      <w:pPr>
        <w:numPr>
          <w:numId w:val="25"/>
        </w:numPr>
        <w:spacing w:before="0" w:after="0"/>
        <w:ind w:left="360" w:hanging="360"/>
      </w:pPr>
      <w:r>
        <w:rPr>
          <w:b w:val="on"/>
        </w:rPr>
        <w:t>パーサーリスト</w:t>
      </w:r>
      <w:r>
        <w:t>：適用順にカンマ区切りで記述したパーサー識別子のリスト（最大1,000文字）。</w:t>
      </w:r>
    </w:p>
    <w:p>
      <w:r>
        <w:t>パーサーチェーンが長くなりすぎると、ログ分析のパフォーマンスが低下する可能性があります。必要なパーサーのみを使用してください。</w:t>
      </w:r>
    </w:p>
    <w:p>
      <w:pPr>
        <w:pStyle w:val="a7"/>
      </w:pPr>
      <w:r>
        <w:t>パーサーセレクター</w:t>
      </w:r>
    </w:p>
    <w:p>
      <w:r>
        <w:t>指定した条件に一致する最初のパーサーを選択し、入力データを処理します。</w:t>
      </w:r>
    </w:p>
    <w:p>
      <w:pPr>
        <w:numPr>
          <w:numId w:val="26"/>
        </w:numPr>
        <w:spacing w:before="0" w:after="0"/>
        <w:ind w:left="360" w:hanging="360"/>
      </w:pPr>
      <w:r>
        <w:rPr>
          <w:b w:val="on"/>
        </w:rPr>
        <w:t>述語</w:t>
      </w:r>
      <w:r>
        <w:t>：クエリ式で記述された条件で、ブール値を返します。式が</w:t>
      </w:r>
      <w:r>
        <w:rPr>
          <w:rStyle w:val="af4"/>
        </w:rPr>
        <w:t>true</w:t>
      </w:r>
      <w:r>
        <w:t>の場合、対応するパーサー識別子が適用されます。</w:t>
      </w:r>
    </w:p>
    <w:p>
      <w:pPr>
        <w:numPr>
          <w:numId w:val="27"/>
        </w:numPr>
        <w:spacing w:before="0" w:after="0"/>
        <w:ind w:left="720" w:hanging="360"/>
      </w:pPr>
      <w:r>
        <w:rPr>
          <w:b w:val="on"/>
        </w:rPr>
        <w:t>条件</w:t>
      </w:r>
      <w:r>
        <w:t>：ブール値（</w:t>
      </w:r>
      <w:r>
        <w:rPr>
          <w:rStyle w:val="af4"/>
        </w:rPr>
        <w:t>true</w:t>
      </w:r>
      <w:r>
        <w:t>または</w:t>
      </w:r>
      <w:r>
        <w:rPr>
          <w:rStyle w:val="af4"/>
        </w:rPr>
        <w:t>false</w:t>
      </w:r>
      <w:r>
        <w:t>、最大1,000文字）を返すクエリ条件。1つの入力レコードに複数の条件が一致した場合、最初に一致した条件に対応するパーサーが選択されます。</w:t>
      </w:r>
    </w:p>
    <w:p>
      <w:pPr>
        <w:numPr>
          <w:numId w:val="27"/>
        </w:numPr>
        <w:spacing w:before="0" w:after="0"/>
        <w:ind w:left="720" w:hanging="360"/>
      </w:pPr>
      <w:r>
        <w:rPr>
          <w:b w:val="on"/>
        </w:rPr>
        <w:t>パーサーコード</w:t>
      </w:r>
      <w:r>
        <w:t>：条件が成立した場合に適用されるパーサーの識別子（最大50文字）。</w:t>
      </w:r>
    </w:p>
    <w:p>
      <w:r>
        <w:t>パーサーセレクターは、入力レコードに対して条件式を評価し、最初に</w:t>
      </w:r>
      <w:r>
        <w:rPr>
          <w:rStyle w:val="af4"/>
        </w:rPr>
        <w:t>true</w:t>
      </w:r>
      <w:r>
        <w:t>となった条件に紐づくパーサーを適用します。条件式は重複しないように記述し、すべての入力ケースを網羅することを推奨します。</w:t>
      </w:r>
    </w:p>
    <w:p>
      <w:pPr>
        <w:pStyle w:val="a7"/>
      </w:pPr>
      <w:r>
        <w:t>タグ</w:t>
      </w:r>
    </w:p>
    <w:p>
      <w:r>
        <w:t>タグパーサーは、入力データのメタデータにキーと値のタグを付与してパースします。</w:t>
      </w:r>
    </w:p>
    <w:p>
      <w:pPr>
        <w:numPr>
          <w:numId w:val="28"/>
        </w:numPr>
        <w:spacing w:before="0" w:after="0"/>
        <w:ind w:left="360" w:hanging="360"/>
      </w:pPr>
      <w:r>
        <w:rPr>
          <w:b w:val="on"/>
        </w:rPr>
        <w:t>タグリスト</w:t>
      </w:r>
      <w:r>
        <w:t>：</w:t>
      </w:r>
      <w:r>
        <w:rPr>
          <w:rStyle w:val="af4"/>
        </w:rPr>
        <w:t>key=value</w:t>
      </w:r>
      <w:r>
        <w:t>形式のメタデータタグをカンマ区切りで入力（最大10,000文字）</w:t>
      </w:r>
    </w:p>
    <w:p>
      <w:pPr>
        <w:pStyle w:val="4"/>
      </w:pPr>
      <w:r>
        <w:t>パーサーの編集</w:t>
      </w:r>
    </w:p>
    <w:p>
      <w:r>
        <w:t>パーサーを編集するには、以下の手順に従います。</w:t>
      </w:r>
    </w:p>
    <w:p>
      <w:r>
        <w:t>編集したいパーサーの</w:t>
      </w:r>
      <w:r>
        <w:rPr>
          <w:b w:val="on"/>
        </w:rPr>
        <w:t>コード（識別子）**または**名称</w:t>
      </w:r>
      <w:r>
        <w:t>をリストからクリックします。</w:t>
      </w:r>
    </w:p>
    <w:p>
      <w:r>
        <w:rPr>
          <w:b w:val="on"/>
        </w:rPr>
        <w:t>パーサー編集</w:t>
      </w:r>
      <w:r>
        <w:t>画面で、必要な情報を修正し、</w:t>
      </w:r>
      <w:r>
        <w:rPr>
          <w:b w:val="on"/>
        </w:rPr>
        <w:t>OK</w:t>
      </w:r>
      <w:r>
        <w:t>をクリックします。</w:t>
      </w:r>
    </w:p>
    <w:p>
      <w:pPr>
        <w:numPr>
          <w:numId w:val="30"/>
        </w:numPr>
        <w:spacing w:before="0" w:after="0"/>
        <w:ind w:left="360" w:hanging="360"/>
      </w:pPr>
      <w:r>
        <w:t>編集可能なプロパティの詳細は</w:t>
      </w:r>
      <w:hyperlink r:id="rId30">
        <w:r>
          <w:rPr>
            <w:rStyle w:val="a6"/>
          </w:rPr>
          <w:t>パーサー追加</w:t>
        </w:r>
      </w:hyperlink>
      <w:r>
        <w:t>を参照してください。</w:t>
      </w:r>
    </w:p>
    <w:p>
      <w:pPr>
        <w:numPr>
          <w:numId w:val="30"/>
        </w:numPr>
        <w:spacing w:before="0" w:after="0"/>
        <w:ind w:left="360" w:hanging="360"/>
      </w:pPr>
      <w:r>
        <w:rPr>
          <w:b w:val="on"/>
        </w:rPr>
        <w:t>識別子</w:t>
      </w:r>
      <w:r>
        <w:t>フィールドは編集できません。変更する場合は、パーサーを削除して再作成してください。</w:t>
      </w:r>
    </w:p>
    <w:p>
      <w:pPr>
        <w:pStyle w:val="ae"/>
      </w:pPr>
      <w:r>
        <w:t>アプリパーサーを編集または変更しないでください。アプリの動作に支障をきたす恐れがあります。</w:t>
      </w:r>
    </w:p>
    <w:p>
      <w:pPr>
        <w:pStyle w:val="4"/>
      </w:pPr>
      <w:r>
        <w:t>パーサーの削除</w:t>
      </w:r>
    </w:p>
    <w:p>
      <w:r>
        <w:t>パーサーを削除するには、以下の手順に従います。</w:t>
      </w:r>
    </w:p>
    <w:p>
      <w:r>
        <w:t>削除したいパーサー情報の行のチェックボックスを選択します。</w:t>
      </w:r>
    </w:p>
    <w:p>
      <w:r>
        <w:t>ツールバーの</w:t>
      </w:r>
      <w:r>
        <w:rPr>
          <w:b w:val="on"/>
        </w:rPr>
        <w:t>削除</w:t>
      </w:r>
      <w:r>
        <w:t>をクリックします。</w:t>
      </w:r>
    </w:p>
    <w:p>
      <w:r>
        <w:rPr>
          <w:b w:val="on"/>
        </w:rPr>
        <w:t>パーサー削除</w:t>
      </w:r>
      <w:r>
        <w:t>ダイアログで、削除対象のパーサーリストを確認し、</w:t>
      </w:r>
      <w:r>
        <w:rPr>
          <w:b w:val="on"/>
        </w:rPr>
        <w:t>削除</w:t>
      </w:r>
      <w:r>
        <w:t>をクリックします。削除しない場合は</w:t>
      </w:r>
      <w:r>
        <w:rPr>
          <w:b w:val="on"/>
        </w:rPr>
        <w:t>キャンセル</w:t>
      </w:r>
      <w:r>
        <w:t>をクリックしてください。</w:t>
      </w:r>
    </w:p>
    <w:p>
      <w:r>
        <w:t>パーサーの削除に失敗した場合は、</w:t>
      </w:r>
      <w:r>
        <w:rPr>
          <w:b w:val="on"/>
        </w:rPr>
        <w:t>パーサー削除失敗</w:t>
      </w:r>
      <w:r>
        <w:t>ダイアログで失敗理由を確認できます。</w:t>
      </w:r>
    </w:p>
    <w:p>
      <w:pPr>
        <w:pStyle w:val="ae"/>
      </w:pPr>
      <w:r>
        <w:t>アプリパーサーを削除しないでください。アプリの動作に支障をきたす恐れがあります。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1"/>
  </w:num>
  <w:num w:numId="30">
    <w:abstractNumId w:val="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logpresso.store/en/apps/paloalto-ngfw" TargetMode="External" Type="http://schemas.openxmlformats.org/officeDocument/2006/relationships/hyperlink"/><Relationship Id="rId11" Target="https://logpresso.store/en/apps/fortigate"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logpresso.store/en/apps/paloalto-ngfw" TargetMode="External" Type="http://schemas.openxmlformats.org/officeDocument/2006/relationships/hyperlink"/><Relationship Id="rId16" Target="https://logpresso.store/en/apps/bluemax-ngf" TargetMode="External" Type="http://schemas.openxmlformats.org/officeDocument/2006/relationships/hyperlink"/><Relationship Id="rId17" Target="https://logpresso.store/en/apps/ahnlab-trusguard"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ko.logpresso.com/en/blog/2017-03-25-cef-log-format" TargetMode="External" Type="http://schemas.openxmlformats.org/officeDocument/2006/relationships/hyperlink"/><Relationship Id="rId23" Target="https://symbl.cc/ja/unicode-table/" TargetMode="External" Type="http://schemas.openxmlformats.org/officeDocument/2006/relationships/hyperlink"/><Relationship Id="rId24" Target="http://www.groovy-lang.org"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