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パイ</w:t>
      </w:r>
    </w:p>
    <w:p>
      <w:pPr>
        <w:pStyle w:val="4"/>
      </w:pPr>
      <w:r>
        <w:t>概要</w:t>
      </w:r>
    </w:p>
    <w:p>
      <w:r>
        <w:t>パイウィジェットは、項目（独立変数）別の値（従属変数）を円形で分割して、全体に対する各項目の割合を可視化します。検知イベントタイプ別の比率、国別のアクセス分布など、構成比率を直感的に把握する際に使用します。ドーナツ形式でも表示でき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Pie</w:t>
      </w:r>
      <w:r>
        <w:t>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独立変数（X軸）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Independent Variable</w:t>
      </w:r>
      <w:r>
        <w:t>: 各パイスライスのラベルとして使用するフィールドを選択します。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従属変数（Y軸）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Dependent Variable(s)</w:t>
      </w:r>
      <w:r>
        <w:t>: 各パイスライスのサイズを決定する数値型フィールドを選択します。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Custom Color</w:t>
      </w:r>
      <w:r>
        <w:t>: 特定の項目（スライス）に固定色を指定できます。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入力</w:t>
      </w:r>
      <w:r>
        <w:t>: 項目名と色を入力した後、</w:t>
      </w:r>
      <w:r>
        <w:rPr>
          <w:b w:val="on"/>
        </w:rPr>
        <w:t>OK</w:t>
      </w:r>
      <w:r>
        <w:t>をクリックします。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登録済み色一覧</w:t>
      </w:r>
      <w:r>
        <w:t>: 登録された項目別の色を確認・削除できます。</w:t>
      </w:r>
    </w:p>
    <w:p>
      <w:pPr>
        <w:pStyle w:val="a7"/>
      </w:pPr>
      <w:r>
        <w:t>チャート書式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系列書式</w:t>
      </w:r>
    </w:p>
    <w:p>
      <w:r>
        <w:t>パイチャートは単一系列を使用します。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ラベル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Show</w:t>
      </w:r>
      <w:r>
        <w:t>: 各パイスライスの上にラベルを表示します。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Distance</w:t>
      </w:r>
      <w:r>
        <w:t>: ラベルとスライス間の距離を設定します。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Donut Hole Size (%)</w:t>
      </w:r>
      <w:r>
        <w:t>: パイ中央の空白スペースのサイズを設定します（単位：%、範囲：0～99）。0より大きい値を設定するとドーナツ形式で表示されます。</w:t>
      </w:r>
    </w:p>
    <w:p>
      <w:pPr>
        <w:pStyle w:val="a7"/>
      </w:pPr>
      <w:r>
        <w:t>凡例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