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VLAN 필드</w:t>
      </w:r>
    </w:p>
    <w:p>
      <w:r>
        <w:t>VLAN 필드는 패킷의 802.1q 태그와 특정 패킷 또는 연결과 관련된 관찰자의 수신 및 송신 VLAN 연결을 식별하는데 사용됩니다.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vlan.id</w:t>
            </w:r>
          </w:p>
        </w:tc>
        <w:tc>
          <w:p>
            <w:pPr>
              <w:spacing w:before="0" w:after="0"/>
            </w:pPr>
            <w:r>
              <w:t>vlan_id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VLAN ID. 예: 10</w:t>
            </w:r>
          </w:p>
        </w:tc>
      </w:tr>
      <w:tr>
        <w:tc>
          <w:p>
            <w:pPr>
              <w:spacing w:before="0" w:after="0"/>
            </w:pPr>
            <w:r>
              <w:t>vlan.name</w:t>
            </w:r>
          </w:p>
        </w:tc>
        <w:tc>
          <w:p>
            <w:pPr>
              <w:spacing w:before="0" w:after="0"/>
            </w:pPr>
            <w:r>
              <w:t>vlan_name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VLAN 이름 예: outside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