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내장된 로그 파서 생성</w:t>
      </w:r>
    </w:p>
    <w:p>
      <w:pPr>
        <w:pStyle w:val="4"/>
      </w:pPr>
      <w:r>
        <w:t>단계 1</w:t>
      </w:r>
    </w:p>
    <w:p>
      <w:r>
        <w:t xml:space="preserve">파서 이름을 입력하고 적용할 파서를 선택한 후 </w:t>
      </w:r>
      <w:r>
        <w:rPr>
          <w:rStyle w:val="af4"/>
        </w:rPr>
        <w:t>다음</w:t>
      </w:r>
      <w:r>
        <w:t xml:space="preserve"> 버튼을 클릭합니다.</w:t>
      </w:r>
    </w:p>
    <w:p>
      <w:r>
        <w:drawing>
          <wp:inline distT="0" distR="0" distB="0" distL="0">
            <wp:extent cx="5715000" cy="4889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8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단계 2</w:t>
      </w:r>
    </w:p>
    <w:p>
      <w:r>
        <w:t xml:space="preserve">파서를 변경하려면 </w:t>
      </w:r>
      <w:r>
        <w:rPr>
          <w:rStyle w:val="af4"/>
        </w:rPr>
        <w:t>이전</w:t>
      </w:r>
      <w:r>
        <w:t xml:space="preserve"> 버튼을 누르고, 마치려면 </w:t>
      </w:r>
      <w:r>
        <w:rPr>
          <w:rStyle w:val="af4"/>
        </w:rPr>
        <w:t>완료</w:t>
      </w:r>
      <w:r>
        <w:t xml:space="preserve"> 버튼을 클릭합니다.</w:t>
      </w:r>
    </w:p>
    <w:p>
      <w:r>
        <w:drawing>
          <wp:inline distT="0" distR="0" distB="0" distL="0">
            <wp:extent cx="5715000" cy="15494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