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인덱스 생성</w:t>
      </w:r>
    </w:p>
    <w:p>
      <w:r>
        <w:t>인덱스는 데이터를 빠르게 검색 및 추출하기 위하여 사용 되어지며 다양한 풀텍스트 인덱스 설정을 지원합니다.</w:t>
      </w:r>
    </w:p>
    <w:p>
      <w:r>
        <w:t>인덱스에 대한 관리는 "테이블 관리" 메뉴의 왼쪽 테이블 트리에서 테이블을 선택한 후 표시되는 "인덱스"를 선택하여 인덱스에 대한 생성/삭제/변경에 대한 관리를 수행합니다. 하나의 테이블에는 여러개의 인덱스를 적용할 수 있습니다.</w:t>
      </w:r>
    </w:p>
    <w:p>
      <w:pPr>
        <w:numPr>
          <w:numId w:val="6"/>
        </w:numPr>
        <w:spacing w:before="0" w:after="0"/>
        <w:ind w:left="360" w:hanging="360"/>
      </w:pPr>
      <w:r>
        <w:t>테이블 관리 메뉴: 테이블에 적용된 인덱스 정보 표시</w:t>
      </w:r>
    </w:p>
    <w:p>
      <w:r>
        <w:drawing>
          <wp:inline distT="0" distR="0" distB="0" distL="0">
            <wp:extent cx="5715000" cy="2578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>인덱스 생성</w:t>
      </w:r>
    </w:p>
    <w:p>
      <w:pPr>
        <w:pStyle w:val="4"/>
      </w:pPr>
      <w:r>
        <w:t>단계 1</w:t>
      </w:r>
    </w:p>
    <w:p>
      <w:r>
        <w:t xml:space="preserve">"테이블 관리" 메뉴의 왼쪽 테이블 트리에서 테이블을 선택 한 후 </w:t>
      </w:r>
      <w:r>
        <w:rPr>
          <w:rStyle w:val="af4"/>
        </w:rPr>
        <w:t>새 인덱스 만들기</w:t>
      </w:r>
      <w:r>
        <w:t xml:space="preserve"> 버튼을 누릅니다.</w:t>
      </w:r>
    </w:p>
    <w:p>
      <w:r>
        <w:drawing>
          <wp:inline distT="0" distR="0" distB="0" distL="0">
            <wp:extent cx="5715000" cy="1892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단계 2</w:t>
      </w:r>
    </w:p>
    <w:p>
      <w:r>
        <w:t>인덱스 이름과 토크나이저를 선택한 후 다음을 선택합니다.</w:t>
      </w:r>
    </w:p>
    <w:p>
      <w:pPr>
        <w:numPr>
          <w:numId w:val="7"/>
        </w:numPr>
        <w:spacing w:before="0" w:after="0"/>
        <w:ind w:left="360" w:hanging="360"/>
      </w:pPr>
      <w:r>
        <w:t>이름은 영어, 숫자, '_' 로 구성되어야 합니다.</w:t>
      </w:r>
    </w:p>
    <w:p>
      <w:pPr>
        <w:numPr>
          <w:numId w:val="7"/>
        </w:numPr>
        <w:spacing w:before="0" w:after="0"/>
        <w:ind w:left="360" w:hanging="360"/>
      </w:pPr>
      <w:r>
        <w:t>토크나이저는 원본 로그를 풀텍스트 인덱싱할 때 사용될 풀텍스트 토큰을 만드는 역할을 수행합니다.</w:t>
      </w:r>
    </w:p>
    <w:p>
      <w:r>
        <w:drawing>
          <wp:inline distT="0" distR="0" distB="0" distL="0">
            <wp:extent cx="5715000" cy="4432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단계 3</w:t>
      </w:r>
    </w:p>
    <w:p>
      <w:r>
        <w:t>인덱스 설정 내용을 입력/선택 한 후 "완료"를 선택하여 생성을 완료합니다.</w:t>
      </w:r>
    </w:p>
    <w:p>
      <w:pPr>
        <w:numPr>
          <w:numId w:val="8"/>
        </w:numPr>
        <w:spacing w:before="0" w:after="0"/>
        <w:ind w:left="360" w:hanging="360"/>
      </w:pPr>
      <w:r>
        <w:t>불룸필터 사용여부: 사용을 선택합니다.</w:t>
      </w:r>
    </w:p>
    <w:p>
      <w:pPr>
        <w:numPr>
          <w:numId w:val="8"/>
        </w:numPr>
        <w:spacing w:before="0" w:after="0"/>
        <w:ind w:left="360" w:hanging="360"/>
      </w:pPr>
      <w:r>
        <w:t>데이터 위치: 인덱스 데이터가 저장될 디렉토리 위치 입력</w:t>
      </w:r>
    </w:p>
    <w:p>
      <w:pPr>
        <w:numPr>
          <w:numId w:val="8"/>
        </w:numPr>
        <w:spacing w:before="0" w:after="0"/>
        <w:ind w:left="360" w:hanging="360"/>
      </w:pPr>
      <w:r>
        <w:t>과거데이터에 대한 인덱스 빌드 여부: 테이블에 과거 데이터가 있을 경우 선택합니다.</w:t>
      </w:r>
    </w:p>
    <w:p>
      <w:r>
        <w:drawing>
          <wp:inline distT="0" distR="0" distB="0" distL="0">
            <wp:extent cx="5715000" cy="64770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단계 4</w:t>
      </w:r>
    </w:p>
    <w:p>
      <w:r>
        <w:t>인덱스 생성 완료 화면에서 생성된 결과를 확인합니다.</w:t>
      </w:r>
    </w:p>
    <w:p>
      <w:r>
        <w:drawing>
          <wp:inline distT="0" distR="0" distB="0" distL="0">
            <wp:extent cx="5715000" cy="17399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