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ENT#4388 인덱스 동시 접근 시 인덱스 토크나이저가 누수되는 문제 해결</w:t>
      </w:r>
    </w:p>
    <w:p>
      <w:r>
        <w:t>하나의 인덱스에 비동기 스트림 쿼리 등으로 여러 작업이 동시에 접근할 때 토크나이저 풀에 할당된 토크나이저가 정리되지 않고 누수되는 문제를 해결했습니다.</w:t>
      </w:r>
    </w:p>
    <w:p>
      <w:r>
        <w:t xml:space="preserve">인덱스 객체가 더 이상 사용하지 않는 메모리를 회수하는 </w:t>
      </w:r>
      <w:r>
        <w:rPr>
          <w:rStyle w:val="af4"/>
        </w:rPr>
        <w:t>logpresso.triggerOnlineIndexGC</w:t>
      </w:r>
      <w:r>
        <w:t xml:space="preserve"> 로그프레소 셸 명령어를 추가했습니다. </w:t>
      </w:r>
      <w:r>
        <w:rPr>
          <w:rStyle w:val="af4"/>
        </w:rPr>
        <w:t>logpresso.triggerOnlineIndexGC</w:t>
      </w:r>
      <w:r>
        <w:t xml:space="preserve"> 명령어의 문법은 다음과 같습니다.</w:t>
      </w:r>
    </w:p>
    <w:p>
      <w:pPr>
        <w:pStyle w:val="ab"/>
      </w:pPr>
      <w:r>
        <w:t>logpresso.triggerOnlineIndexGC [tablepattern]</w:t>
      </w:r>
    </w:p>
    <w:p>
      <w:r>
        <w:rPr>
          <w:rStyle w:val="af4"/>
          <w:b w:val="on"/>
        </w:rPr>
        <w:t>tablepattern</w:t>
      </w:r>
    </w:p>
    <w:p>
      <w:pPr>
        <w:ind w:left="400"/>
      </w:pPr>
      <w:r>
        <w:t>가비지 컬렉션 대상이 되는 테이블 이름의 문자열 패턴. 와일드카드(</w:t>
      </w:r>
      <w:r>
        <w:rPr>
          <w:rStyle w:val="af4"/>
        </w:rPr>
        <w:t>*</w:t>
      </w:r>
      <w:r>
        <w:t>)를 지원합니다.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