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백업</w:t>
      </w:r>
    </w:p>
    <w:p>
      <w:r>
        <w:t>로그프레소 테이블에 저장된 내용을 파일로 백업할 수 있습니다. 테이블 전체 데이터 혹은 특정 일자 데이터를 선택하여 백업할 수 있습니다. 백업한 내용은 복원 메뉴에서 복원 가능합니다.</w:t>
      </w:r>
    </w:p>
    <w:p>
      <w:r>
        <w:drawing>
          <wp:inline distT="0" distR="0" distB="0" distL="0">
            <wp:extent cx="5715000" cy="149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백업 진행</w:t>
      </w:r>
    </w:p>
    <w:p>
      <w:pPr>
        <w:pStyle w:val="a7"/>
      </w:pPr>
      <w:r>
        <w:t>단계 1</w:t>
      </w:r>
    </w:p>
    <w:p>
      <w:r>
        <w:rPr>
          <w:rStyle w:val="af4"/>
        </w:rPr>
        <w:t>백업 시작</w:t>
      </w:r>
      <w:r>
        <w:t xml:space="preserve"> 버튼을 눌러 백업 창을 엽니다. 데이터를 백업할 테이블들을 선택한 후 </w:t>
      </w:r>
      <w:r>
        <w:rPr>
          <w:rStyle w:val="af4"/>
        </w:rPr>
        <w:t>다음</w:t>
      </w:r>
      <w:r>
        <w:t xml:space="preserve"> 버튼을 눌러 다음 단계로 넘어갑니다.</w:t>
      </w:r>
    </w:p>
    <w:p>
      <w:r>
        <w:drawing>
          <wp:inline distT="0" distR="0" distB="0" distL="0">
            <wp:extent cx="5715000" cy="5575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백업 경로와 기간을 선택합니다.</w:t>
      </w:r>
    </w:p>
    <w:p>
      <w:r>
        <w:drawing>
          <wp:inline distT="0" distR="0" distB="0" distL="0">
            <wp:extent cx="5715000" cy="331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백업 경로는 직접 입력하거나 </w:t>
      </w:r>
      <w:r>
        <w:rPr>
          <w:rStyle w:val="af4"/>
        </w:rPr>
        <w:t>찾아보기...</w:t>
      </w:r>
      <w:r>
        <w:t xml:space="preserve"> 메뉴를 통해 파일시스템 경로를 선택할 수 있습니다. 파일 경로와 파일 이름 모두 존재해야 하며 확장자는 .lbk입니다.</w:t>
      </w:r>
    </w:p>
    <w:p>
      <w:r>
        <w:drawing>
          <wp:inline distT="0" distR="0" distB="0" distL="0">
            <wp:extent cx="5715000" cy="514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백업 기간을 설정할 수 있습니다. 백업 대상 테이블 중 특정 기간 내 데이터를 백업할 수 있습니다.</w:t>
      </w:r>
    </w:p>
    <w:p>
      <w:r>
        <w:drawing>
          <wp:inline distT="0" distR="0" distB="0" distL="0">
            <wp:extent cx="5715000" cy="6692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설정을 완료하면 </w:t>
      </w:r>
      <w:r>
        <w:rPr>
          <w:rStyle w:val="af4"/>
        </w:rPr>
        <w:t>백업 시작</w:t>
      </w:r>
      <w:r>
        <w:t xml:space="preserve"> 버튼을 눌러 백업 작업을 진행합니다.</w:t>
      </w:r>
    </w:p>
    <w:p>
      <w:r>
        <w:drawing>
          <wp:inline distT="0" distR="0" distB="0" distL="0">
            <wp:extent cx="5715000" cy="3314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백업이 진행되는 도중 백업을 취소하거나 백업을 백그라운드에서 실행할 수 있습니다.</w:t>
      </w:r>
    </w:p>
    <w:p>
      <w:r>
        <w:drawing>
          <wp:inline distT="0" distR="0" distB="0" distL="0">
            <wp:extent cx="5715000" cy="1879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백그라운드에서 실행</w:t>
      </w:r>
      <w:r>
        <w:t xml:space="preserve"> 버튼을 클릭하면 백업 작업이 백그라운드에서 실행됩니다. 여러 개의 백업 작업을 수행할 때 유용합니다.</w:t>
      </w:r>
    </w:p>
    <w:p>
      <w:r>
        <w:drawing>
          <wp:inline distT="0" distR="0" distB="0" distL="0">
            <wp:extent cx="5715000" cy="1447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백업이 완료되면 백업 완료 창이 표시됩니다.</w:t>
      </w:r>
    </w:p>
    <w:p>
      <w:pPr>
        <w:pStyle w:val="af1"/>
      </w:pPr>
      <w:r>
        <w:t>백그라운드에서 실행 중이던 경우에는 별도의 완료 표시가 보이지 않습니다.</w:t>
      </w:r>
    </w:p>
    <w:p>
      <w:r>
        <w:drawing>
          <wp:inline distT="0" distR="0" distB="0" distL="0">
            <wp:extent cx="5715000" cy="2882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