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생성</w:t>
      </w:r>
    </w:p>
    <w:p>
      <w:r>
        <w:t xml:space="preserve">새 위젯을 추가하려면 대시보드 화면에서 위젯을 추가할 탭을 선택한 다음, </w:t>
      </w:r>
      <w:r>
        <w:rPr>
          <w:rStyle w:val="af4"/>
        </w:rPr>
        <w:t>새 위젯 추가</w:t>
      </w:r>
      <w:r>
        <w:t>를 누릅니다.</w:t>
      </w:r>
    </w:p>
    <w:p>
      <w:r>
        <w:drawing>
          <wp:inline distT="0" distR="0" distB="0" distL="0">
            <wp:extent cx="5715000" cy="360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1</w:t>
      </w:r>
    </w:p>
    <w:p>
      <w:r>
        <w:t>위젯 이름을 입력하고, 타입 선택에서 사용할 위젯 타입을 선택합니다. 위젯 타입에 따라 설정할 수 있는 속성 항목이 다릅니다. 타입별 위젯 속성 항목은 위젯 타입을 참고하세요.</w:t>
      </w:r>
    </w:p>
    <w:p>
      <w:pPr>
        <w:pStyle w:val="a7"/>
      </w:pPr>
      <w:r>
        <w:t>단계 2</w:t>
      </w:r>
    </w:p>
    <w:p>
      <w:r>
        <w:t xml:space="preserve">쿼리문에 데이터 쿼리를 입력한 다음, </w:t>
      </w:r>
      <w:r>
        <w:rPr>
          <w:rStyle w:val="af4"/>
        </w:rPr>
        <w:t>데이터 조회</w:t>
      </w:r>
      <w:r>
        <w:t xml:space="preserve">를 눌러 원하는 결과가 나오는 지 확인합니다. 특정한 데이터 소스가 필요하면 </w:t>
      </w:r>
      <w:r>
        <w:rPr>
          <w:rStyle w:val="af4"/>
        </w:rPr>
        <w:t>데이터소스 선택</w:t>
      </w:r>
      <w:r>
        <w:t>을 누르고 사용할 데이터 소스를 선택합니다.</w:t>
      </w:r>
    </w:p>
    <w:p>
      <w:pPr>
        <w:numPr>
          <w:numId w:val="6"/>
        </w:numPr>
        <w:spacing w:before="0" w:after="0"/>
        <w:ind w:left="360" w:hanging="360"/>
      </w:pPr>
      <w:r>
        <w:t>데이터소스 및 쿼리는 데이터소스를 참고하세요.</w:t>
      </w:r>
    </w:p>
    <w:p>
      <w:pPr>
        <w:numPr>
          <w:numId w:val="6"/>
        </w:numPr>
        <w:spacing w:before="0" w:after="0"/>
        <w:ind w:left="360" w:hanging="360"/>
      </w:pPr>
      <w:r>
        <w:t>쿼리를 작성할 때 $filter$ 예약어를 사용할 수 있습니다. 자세한 내용은 그리드 필터를 참고하세요.</w:t>
      </w:r>
    </w:p>
    <w:p>
      <w:r>
        <w:drawing>
          <wp:inline distT="0" distR="0" distB="0" distL="0">
            <wp:extent cx="5715000" cy="3746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3759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rPr>
          <w:b w:val="on"/>
        </w:rPr>
        <w:t>새로고침 주기</w:t>
      </w:r>
      <w:r>
        <w:t>에 데이터 갱신 주기를 초 단위로 입력합니다.</w:t>
      </w:r>
    </w:p>
    <w:p>
      <w:r>
        <w:drawing>
          <wp:inline distT="0" distR="0" distB="0" distL="0">
            <wp:extent cx="5715000" cy="3873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데이터소스 선택 쿼리에서 원하는 검색 결과가 나왔다면 속성 편집 항목을 작성합니다. 위젯 타입에 따라 다른 설정할 수 있는 속성 항목이 다릅니다. 아래 예시는 차트 타입 위젯입니다.</w:t>
      </w:r>
    </w:p>
    <w:p>
      <w:r>
        <w:drawing>
          <wp:inline distT="0" distR="0" distB="0" distL="0">
            <wp:extent cx="5715000" cy="3987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 xml:space="preserve">위젯에 이벤트 기능을 추가하고 싶을 경우 </w:t>
      </w:r>
      <w:r>
        <w:rPr>
          <w:b w:val="on"/>
        </w:rPr>
        <w:t>이벤트</w:t>
      </w:r>
      <w:r>
        <w:t>를 설정합니다. 위젯 이벤트는 이벤트를 참고하세요.</w:t>
      </w:r>
    </w:p>
    <w:p>
      <w:r>
        <w:drawing>
          <wp:inline distT="0" distR="0" distB="0" distL="0">
            <wp:extent cx="5715000" cy="2273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6</w:t>
      </w:r>
    </w:p>
    <w:p>
      <w:r>
        <w:t xml:space="preserve">위젯 속성 작성 후 </w:t>
      </w:r>
      <w:r>
        <w:rPr>
          <w:rStyle w:val="af4"/>
        </w:rPr>
        <w:t>미리보기</w:t>
      </w:r>
      <w:r>
        <w:t>를 눌러 원하는 결과가 나오는 지 확인합니다.</w:t>
      </w:r>
    </w:p>
    <w:p>
      <w:r>
        <w:drawing>
          <wp:inline distT="0" distR="0" distB="0" distL="0">
            <wp:extent cx="5715000" cy="3670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8227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7</w:t>
      </w:r>
    </w:p>
    <w:p>
      <w:r>
        <w:t xml:space="preserve">위젯이 원하는 대로 보이면 </w:t>
      </w:r>
      <w:r>
        <w:rPr>
          <w:rStyle w:val="af4"/>
        </w:rPr>
        <w:t>이 위젯 추가</w:t>
      </w:r>
      <w:r>
        <w:t>를 눌러 위젯을 생성합니다.</w:t>
      </w:r>
    </w:p>
    <w:p>
      <w:r>
        <w:drawing>
          <wp:inline distT="0" distR="0" distB="0" distL="0">
            <wp:extent cx="5715000" cy="3683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8</w:t>
      </w:r>
    </w:p>
    <w:p>
      <w:r>
        <w:t>위젯 제목줄 상단에 파란줄이 표시되면 제목줄을 누르고 상/하/좌/우 중에 위젯을 놓을 곳을 선택합니다. 첫번째 위젯은 프리셋 탭 전체화면을 사용하고, 두번째 위젯부터 탭 화면을 분할하여 사용할 수 있습니다.</w:t>
      </w:r>
    </w:p>
    <w:p>
      <w:r>
        <w:drawing>
          <wp:inline distT="0" distR="0" distB="0" distL="0">
            <wp:extent cx="5715000" cy="36576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36703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9</w:t>
      </w:r>
    </w:p>
    <w:p>
      <w:r>
        <w:t>추가 위젯을 등록할 경우 전체 대시보드 기준 상/하/좌/우 혹은 기존 특정 위젯 기준 상/하/좌/우로 위치를 설정할 수 있습니다. 아래 예시의 경우 좌측 하단 위젯 위에 새 위젯을 추가합니다.</w:t>
      </w:r>
    </w:p>
    <w:p>
      <w:r>
        <w:drawing>
          <wp:inline distT="0" distR="0" distB="0" distL="0">
            <wp:extent cx="5715000" cy="46101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6101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