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보안 그룹 생성</w:t>
      </w:r>
    </w:p>
    <w:p>
      <w:pPr>
        <w:pStyle w:val="a7"/>
      </w:pPr>
      <w:r>
        <w:t>단계 1</w:t>
      </w:r>
    </w:p>
    <w:p>
      <w:r>
        <w:rPr>
          <w:rStyle w:val="af4"/>
        </w:rPr>
        <w:t>+ 새 보안 그룹</w:t>
      </w:r>
      <w:r>
        <w:t xml:space="preserve"> 버튼을 클릭해서 보안 그룹 생성 메뉴를 엽니다.</w:t>
      </w:r>
    </w:p>
    <w:p>
      <w:r>
        <w:drawing>
          <wp:inline distT="0" distR="0" distB="0" distL="0">
            <wp:extent cx="3314700" cy="2832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보안 그룹 정보를 입력한 후 </w:t>
      </w:r>
      <w:r>
        <w:rPr>
          <w:rStyle w:val="af4"/>
        </w:rPr>
        <w:t>완료</w:t>
      </w:r>
      <w:r>
        <w:t xml:space="preserve"> 버튼을 눌러 생성을 완료합니다.</w:t>
      </w:r>
    </w:p>
    <w:p>
      <w:r>
        <w:drawing>
          <wp:inline distT="0" distR="0" distB="0" distL="0">
            <wp:extent cx="5715000" cy="3543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