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보안 그룹 편집</w:t>
      </w:r>
    </w:p>
    <w:p>
      <w:pPr>
        <w:pStyle w:val="a7"/>
      </w:pPr>
      <w:r>
        <w:t>단계 1</w:t>
      </w:r>
    </w:p>
    <w:p>
      <w:r>
        <w:t xml:space="preserve">편집할 보안 그룹 선택 후 </w:t>
      </w:r>
      <w:r>
        <w:rPr>
          <w:rStyle w:val="af4"/>
        </w:rPr>
        <w:t>편집</w:t>
      </w:r>
      <w:r>
        <w:t xml:space="preserve"> 버튼을 클릭합니다.</w:t>
      </w:r>
    </w:p>
    <w:p>
      <w:r>
        <w:drawing>
          <wp:inline distT="0" distR="0" distB="0" distL="0">
            <wp:extent cx="5715000" cy="2832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보안 그룹 편집을 완료한 후 </w:t>
      </w:r>
      <w:r>
        <w:rPr>
          <w:rStyle w:val="af4"/>
        </w:rPr>
        <w:t>완료</w:t>
      </w:r>
      <w:r>
        <w:t xml:space="preserve"> 버튼을 클릭해 작업을 완료합니다.</w:t>
      </w:r>
    </w:p>
    <w:p>
      <w:r>
        <w:drawing>
          <wp:inline distT="0" distR="0" distB="0" distL="0">
            <wp:extent cx="5715000" cy="4445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