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사용자 변경</w:t>
      </w:r>
    </w:p>
    <w:p>
      <w:pPr>
        <w:pStyle w:val="a7"/>
      </w:pPr>
      <w:r>
        <w:t>단계 1</w:t>
      </w:r>
    </w:p>
    <w:p>
      <w:r>
        <w:t>계정관리 메뉴에서 변경하고자 하는 사용자를 선택합니다.</w:t>
      </w:r>
    </w:p>
    <w:p>
      <w:r>
        <w:drawing>
          <wp:inline distT="0" distR="0" distB="0" distL="0">
            <wp:extent cx="5715000" cy="2692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rPr>
          <w:rStyle w:val="af4"/>
        </w:rPr>
        <w:t>편집</w:t>
      </w:r>
      <w:r>
        <w:t xml:space="preserve"> 버튼을 눌러 계정 정보를 수정할 수 있습니다.</w:t>
      </w:r>
    </w:p>
    <w:p>
      <w:r>
        <w:drawing>
          <wp:inline distT="0" distR="0" distB="0" distL="0">
            <wp:extent cx="5715000" cy="5283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 xml:space="preserve">사용자 계정 입력값에서 수정할 항목을 변경한 후 </w:t>
      </w:r>
      <w:r>
        <w:rPr>
          <w:rStyle w:val="af4"/>
        </w:rPr>
        <w:t>완료</w:t>
      </w:r>
      <w:r>
        <w:t xml:space="preserve"> 메뉴를 선택합니다.</w:t>
      </w:r>
    </w:p>
    <w:p>
      <w:r>
        <w:drawing>
          <wp:inline distT="0" distR="0" distB="0" distL="0">
            <wp:extent cx="5715000" cy="33528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rPr>
          <w:rStyle w:val="af4"/>
        </w:rPr>
        <w:t>x</w:t>
      </w:r>
      <w:r>
        <w:t xml:space="preserve"> 버튼을 클릭하여 사용자 변경을 완료합니다.</w:t>
      </w:r>
    </w:p>
    <w:p>
      <w:r>
        <w:drawing>
          <wp:inline distT="0" distR="0" distB="0" distL="0">
            <wp:extent cx="5715000" cy="27051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