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외부프로그램 수집기</w:t>
      </w:r>
    </w:p>
    <w:p>
      <w:r>
        <w:t>외부 프로그램의 표준 출력을 로그로 수집합니다.</w:t>
      </w:r>
    </w:p>
    <w:p>
      <w:r>
        <w:drawing>
          <wp:inline distT="0" distR="0" distB="0" distL="0">
            <wp:extent cx="5715000" cy="265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명령어: 셸에서 실행할 명령어를 입력합니다.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