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HTTP POST 수집기</w:t>
      </w:r>
    </w:p>
    <w:p>
      <w:r>
        <w:t>HTTP POST를 통해 로그프레소 웹서버로 전송되는 로그를 수신합니다.</w:t>
      </w:r>
    </w:p>
    <w:p>
      <w:r>
        <w:drawing>
          <wp:inline distT="0" distR="0" distB="0" distL="0">
            <wp:extent cx="5715000" cy="265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콜백 이름: 콜백 이름을 입력합니다. 형식은 /log/콜백이름 입니다.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