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인덱스 상세 정보</w:t>
      </w:r>
    </w:p>
    <w:p>
      <w:r>
        <w:t>테이블 목록에서 인덱스 이름을 클릭하면 해당 인덱스의 상세 정보를 볼 수 있습니다. 인덱스 유형, 기간, 경로 및 세부 설정 정보를 조회할 수 있습니다.</w:t>
      </w:r>
    </w:p>
    <w:p>
      <w:r>
        <w:drawing>
          <wp:inline distT="0" distR="0" distB="0" distL="0">
            <wp:extent cx="5715000" cy="40132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