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워크플로우 상태 조회 및 중단</w:t>
      </w:r>
    </w:p>
    <w:p>
      <w:r>
        <w:t xml:space="preserve">현재 실행중인 워크플로우들의 상태를 조회하려면 워크플로우 메뉴에서 </w:t>
      </w:r>
      <w:r>
        <w:rPr>
          <w:rStyle w:val="af4"/>
        </w:rPr>
        <w:t>상태</w:t>
      </w:r>
      <w:r>
        <w:t xml:space="preserve"> 버튼을 클릭합니다.</w:t>
      </w:r>
    </w:p>
    <w:p>
      <w:r>
        <w:drawing>
          <wp:inline distT="0" distR="0" distB="0" distL="0">
            <wp:extent cx="5715000" cy="1435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상태 버튼을 클릭하면 워크플로우 실행 모니터에 현재 실행중인 워크플로우 목록과 각 워크플로우의 경과시간이 표시됩니다. 이 화면은 주기적으로 자동 새로고침되며, 원하는 경우 우측 상단 새로고침 버튼을 클릭해서 직접 새로고침 할 수 있습니다.</w:t>
      </w:r>
    </w:p>
    <w:p>
      <w:r>
        <w:drawing>
          <wp:inline distT="0" distR="0" distB="0" distL="0">
            <wp:extent cx="5715000" cy="2844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워크플로우 이름을 클릭하면 해당 워크플로우의 상세 실행 내역이 표시됩니다. </w:t>
      </w:r>
      <w:r>
        <w:rPr>
          <w:rStyle w:val="af4"/>
        </w:rPr>
        <w:t>백그라운드 실행</w:t>
      </w:r>
      <w:r>
        <w:t xml:space="preserve">을 클릭하면 해당 워크플로우를 백그라운드에서 실행시키고, </w:t>
      </w:r>
      <w:r>
        <w:rPr>
          <w:rStyle w:val="af4"/>
        </w:rPr>
        <w:t>목록</w:t>
      </w:r>
      <w:r>
        <w:t xml:space="preserve">을 클릭하면 실행중인 워크플로우 목록으로 돌아가고, </w:t>
      </w:r>
      <w:r>
        <w:rPr>
          <w:rStyle w:val="af4"/>
        </w:rPr>
        <w:t>중단</w:t>
      </w:r>
      <w:r>
        <w:t>을 클릭하면 해당 워크플로우를 중단시킵니다.</w:t>
      </w:r>
    </w:p>
    <w:p>
      <w:r>
        <w:drawing>
          <wp:inline distT="0" distR="0" distB="0" distL="0">
            <wp:extent cx="5715000" cy="2540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