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쿼리 자동 완성</w:t>
      </w:r>
    </w:p>
    <w:p>
      <w:r>
        <w:t xml:space="preserve">애드혹 쿼리에서는 쿼리 명령어에 대한 자동 완성 및 도움말 표시 기능을 제공합니다. 쿼리 명령어를 입력하지 않거나 일부만 입력한 상태에서 </w:t>
      </w:r>
      <w:r>
        <w:rPr>
          <w:rStyle w:val="af4"/>
        </w:rPr>
        <w:t>ctrl + space</w:t>
      </w:r>
      <w:r>
        <w:t>를 누르면 가능한 쿼리 명령어 목록과 각 쿼리 명령어 설명이 표시 됩니다.</w:t>
      </w:r>
    </w:p>
    <w:p>
      <w:pPr>
        <w:pStyle w:val="a7"/>
      </w:pPr>
      <w:r>
        <w:t>단계 1</w:t>
      </w:r>
    </w:p>
    <w:p>
      <w:r>
        <w:t xml:space="preserve">쿼리 입력창에 쿼리 명령어 입력을 시작하고 </w:t>
      </w:r>
      <w:r>
        <w:rPr>
          <w:rStyle w:val="af4"/>
        </w:rPr>
        <w:t>ctrl + space</w:t>
      </w:r>
      <w:r>
        <w:t>를 누르면 입력하는 텍스트로 시작하는 쿼리 명령어 목록과 도움말이 표시됩니다.</w:t>
      </w:r>
    </w:p>
    <w:p>
      <w:r>
        <w:drawing>
          <wp:inline distT="0" distR="0" distB="0" distL="0">
            <wp:extent cx="5715000" cy="901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쿼리 명령어나 옵션의 일부만 입력했지만 일치하는 항목이 한 가지만 있을 경우, ctrl + space를 누르면 도움말은 표시되지 않고 해당 쿼리 명령어가 바로 자동완성됩니다.</w:t>
      </w:r>
    </w:p>
    <w:p>
      <w:pPr>
        <w:pStyle w:val="a7"/>
      </w:pPr>
      <w:r>
        <w:t>단계 2</w:t>
      </w:r>
    </w:p>
    <w:p>
      <w:r>
        <w:t>쿼리 자동완성 도움말 목록에서 화살표 키로 이동하여 사용하고자 하는 명령어를 선택하고, enter 키를 누르면 명령어는 자동 완성됩니다.</w:t>
      </w:r>
    </w:p>
    <w:p>
      <w:r>
        <w:drawing>
          <wp:inline distT="0" distR="0" distB="0" distL="0">
            <wp:extent cx="5715000" cy="762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쿼리 명령어 입력 후, </w:t>
      </w:r>
      <w:r>
        <w:rPr>
          <w:rStyle w:val="af4"/>
        </w:rPr>
        <w:t>ctrl + space</w:t>
      </w:r>
      <w:r>
        <w:t>를 누르면 입력한 쿼리 명령어에 해당하는 옵션의 목록과 도움말이 표시됩니다.</w:t>
      </w:r>
    </w:p>
    <w:p>
      <w:r>
        <w:drawing>
          <wp:inline distT="0" distR="0" distB="0" distL="0">
            <wp:extent cx="5715000" cy="952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 xml:space="preserve">쿼리 명령어 옵션 도움말에서 화살표 키로 이동하여 사용하고자 하는 옵션을 선택하고, </w:t>
      </w:r>
      <w:r>
        <w:rPr>
          <w:rStyle w:val="af4"/>
        </w:rPr>
        <w:t>enter</w:t>
      </w:r>
      <w:r>
        <w:t>키를 누르면 옵션은 자동 완성됩니다.</w:t>
      </w:r>
    </w:p>
    <w:p>
      <w:r>
        <w:drawing>
          <wp:inline distT="0" distR="0" distB="0" distL="0">
            <wp:extent cx="5715000" cy="3810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5</w:t>
      </w:r>
    </w:p>
    <w:p>
      <w:r>
        <w:t>나머지 쿼리 문장들을 완성하고 실행버튼을 누르고 쿼리 결과를 확인합니다.</w:t>
      </w:r>
    </w:p>
    <w:p>
      <w:r>
        <w:drawing>
          <wp:inline distT="0" distR="0" distB="0" distL="0">
            <wp:extent cx="5715000" cy="1968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쿼리 명령어, 주석, 숫자/문자열 타입에 대해 신택스 하이라이트를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