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파서 삭제</w:t>
      </w:r>
    </w:p>
    <w:p>
      <w:r>
        <w:t>등록된 파서가 더이상 필요없을 경우 삭제 기능을 사용하여 등록된 파서를 삭제할 수 있습니다.</w:t>
      </w:r>
    </w:p>
    <w:p>
      <w:pPr>
        <w:pStyle w:val="a7"/>
      </w:pPr>
      <w:r>
        <w:t>단계 1</w:t>
      </w:r>
    </w:p>
    <w:p>
      <w:r>
        <w:t xml:space="preserve">삭제할 파서 목록을 선택 후 </w:t>
      </w:r>
      <w:r>
        <w:rPr>
          <w:rStyle w:val="af4"/>
        </w:rPr>
        <w:t>삭제</w:t>
      </w:r>
      <w:r>
        <w:t xml:space="preserve"> 버튼을 클릭합니다.</w:t>
      </w:r>
    </w:p>
    <w:p>
      <w:r>
        <w:drawing>
          <wp:inline distT="0" distR="0" distB="0" distL="0">
            <wp:extent cx="5715000" cy="952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rPr>
          <w:rStyle w:val="af4"/>
        </w:rPr>
        <w:t>삭제</w:t>
      </w:r>
      <w:r>
        <w:t xml:space="preserve"> 버튼을 클릭하여 등록된 파서를 삭제합니다.</w:t>
      </w:r>
    </w:p>
    <w:p>
      <w:r>
        <w:drawing>
          <wp:inline distT="0" distR="0" distB="0" distL="0">
            <wp:extent cx="5715000" cy="1333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