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쿼리 스니펫 삭제</w:t>
      </w:r>
    </w:p>
    <w:p>
      <w:r>
        <w:t xml:space="preserve">목록에서 삭제할 쿼리 스니펫을 선택하고 </w:t>
      </w:r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1562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삭제 확인창에서 삭제할 스니펫을 확인한 후 삭제 버튼을 클릭하면 해당 스니펫이 삭제됩니다.</w:t>
      </w:r>
    </w:p>
    <w:p>
      <w:r>
        <w:drawing>
          <wp:inline distT="0" distR="0" distB="0" distL="0">
            <wp:extent cx="5715000" cy="1397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