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프리셋 이름 변경</w:t>
      </w:r>
    </w:p>
    <w:p>
      <w:r>
        <w:t>대시보드에서 프리셋 이름을 클릭하면 프리셋 이름을 변경할 수 있습니다.</w:t>
      </w:r>
    </w:p>
    <w:p>
      <w:r>
        <w:drawing>
          <wp:inline distT="0" distR="0" distB="0" distL="0">
            <wp:extent cx="5715000" cy="403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