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인덱스</w:t>
      </w:r>
    </w:p>
    <w:p>
      <w:r>
        <w:t>선택한 테이블에 인덱스 적용 내용을 표시 및 관리할 수 있는 기능을 제공합니다. 자세한 사항은 인덱스 항목을 참고하시길 바랍니다.</w:t>
      </w:r>
    </w:p>
    <w:p>
      <w:r>
        <w:drawing>
          <wp:inline distT="0" distR="0" distB="0" distL="0">
            <wp:extent cx="5715000" cy="251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