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데이터</w:t>
      </w:r>
    </w:p>
    <w:p>
      <w:r>
        <w:t>테이블에 저장된 최근 레코드 20건을 표시하여 수집/저장된 데이터를 확인할 수 있습니다.</w:t>
      </w:r>
    </w:p>
    <w:p>
      <w:r>
        <w:rPr>
          <w:rStyle w:val="af4"/>
        </w:rPr>
        <w:t>업로드</w:t>
      </w:r>
      <w:r>
        <w:t xml:space="preserve"> 버튼을 사용하여 테이블에 파일 내용을 추가할 수 있습니다. </w:t>
      </w:r>
      <w:r>
        <w:rPr>
          <w:rStyle w:val="af4"/>
        </w:rPr>
        <w:t>삭제</w:t>
      </w:r>
      <w:r>
        <w:t xml:space="preserve"> 버튼을 사용하여 특정 일자 데이터를 삭제할 수 있습니다. 자세한 내용은 테이블 데이터 삭제 항목을 참고하세요. 테이블 데이터 삭제</w:t>
      </w:r>
    </w:p>
    <w:p>
      <w:r>
        <w:drawing>
          <wp:inline distT="0" distR="0" distB="0" distL="0">
            <wp:extent cx="5715000" cy="463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