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웹 서버 설정</w:t>
      </w:r>
    </w:p>
    <w:p>
      <w:r>
        <w:t>로그프레소 웹 서버에 접속할 수 있는 대상을 설정할 수 있습니다. 모든 IP를 허용하거나 특정 IP만 허용하도록 옵션을 설정할 수 있습니다.</w:t>
      </w:r>
    </w:p>
    <w:p>
      <w:r>
        <w:drawing>
          <wp:inline distT="0" distR="0" distB="0" distL="0">
            <wp:extent cx="5715000" cy="231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특정 IP만 로그프레소 웹서버에 접속하게 하려면 "신뢰할 수 있는 클라이언트 주소에 한해 접속을 허용합니다."를 선택한 후 허용할 IP 목록을 입력한 후 </w:t>
      </w:r>
      <w:r>
        <w:rPr>
          <w:rStyle w:val="af4"/>
        </w:rPr>
        <w:t>변경 사항 저장</w:t>
      </w:r>
      <w:r>
        <w:t xml:space="preserve"> 버튼을 누르면 됩니다.</w:t>
      </w:r>
    </w:p>
    <w:p>
      <w:r>
        <w:drawing>
          <wp:inline distT="0" distR="0" distB="0" distL="0">
            <wp:extent cx="5715000" cy="3556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