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단어 구름</w:t>
      </w:r>
    </w:p>
    <w:p>
      <w:r>
        <w:t>데이터 쿼리의 실행 결과를 단어 구름의 형태로 표현합니다.</w:t>
      </w:r>
    </w:p>
    <w:p>
      <w:r>
        <w:rPr>
          <w:b w:val="on"/>
        </w:rPr>
        <w:t>기본 정보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표시할 필드</w:t>
      </w:r>
      <w:r>
        <w:t>: 단어 구름에 보여줄 단어들이 속한 필드를 선택합니다.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글자 크기 기준 필드</w:t>
      </w:r>
      <w:r>
        <w:t>: 단어들의 크기를 결정할 필드를 선택합니다.</w:t>
      </w:r>
    </w:p>
    <w:p>
      <w:r>
        <w:drawing>
          <wp:inline distT="0" distR="0" distB="0" distL="0">
            <wp:extent cx="5715000" cy="4584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