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쿼리 스니펫</w:t>
      </w:r>
    </w:p>
    <w:p>
      <w:pPr>
        <w:pStyle w:val="4"/>
      </w:pPr>
      <w:r>
        <w:t>개요</w:t>
      </w:r>
    </w:p>
    <w:p>
      <w:r>
        <w:t xml:space="preserve">쿼리 스니펫은 </w:t>
      </w:r>
      <w:hyperlink r:id="rId10">
        <w:r>
          <w:rPr>
            <w:rStyle w:val="a6"/>
          </w:rPr>
          <w:t>워크플로우 태스크</w:t>
        </w:r>
      </w:hyperlink>
      <w:r>
        <w:t xml:space="preserve"> 중에서 쿼리 실행 태스크가 호출해서 사용할 수 있는 쿼리문 블록을 의미합니다. 쿼리문 블록은 데이터를 불러오는 쿼리, 데이터를 가공하는 쿼리, 데이터를 데이터베이스나 로그프레소 테이블, 텍스트 파일등에 기록하는 쿼리와 같이 특정한 유형의 작업으로 나눠볼 수 있습니다. 이러한 쿼리 작업을 쉽게할 수 있도록 쿼리 디자이너를 제공합니다.</w:t>
      </w:r>
    </w:p>
    <w:p>
      <w:r>
        <w:t xml:space="preserve">쿼리 스니펫은 </w:t>
      </w:r>
      <w:r>
        <w:rPr>
          <w:b w:val="on"/>
        </w:rPr>
        <w:t>쿼리 &gt; 스니펫</w:t>
      </w:r>
      <w:r>
        <w:t>에서 사용할 수 있습니다.</w:t>
      </w:r>
    </w:p>
    <w:p>
      <w:r>
        <w:drawing>
          <wp:inline distT="0" distR="0" distB="0" distL="0">
            <wp:extent cx="5715000" cy="1879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관련 작업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enterprise/4.0/ui/task-management" TargetMode="External" Type="http://schemas.openxmlformats.org/officeDocument/2006/relationships/hyperlink"/><Relationship Id="rId11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