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encode()</w:t>
      </w:r>
    </w:p>
    <w:p>
      <w:r>
        <w:t>문자열을 지정된 인코딩을 이용하여 바이너리 개체로 반환합니다.</w:t>
      </w:r>
    </w:p>
    <w:p>
      <w:pPr>
        <w:pStyle w:val="4"/>
      </w:pPr>
      <w:r>
        <w:t>문법</w:t>
      </w:r>
    </w:p>
    <w:p>
      <w:pPr>
        <w:pStyle w:val="ab"/>
      </w:pPr>
      <w:r>
        <w:t>encode(STR, [CHARSET])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</w:t>
      </w:r>
    </w:p>
    <w:p>
      <w:pPr>
        <w:ind w:left="400"/>
      </w:pPr>
      <w:r>
        <w:t>문자열로 평가되는 표현식. 바이너리가 아닌 값을 받으면 null을 반환합니다.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encoded=encode("hello, world!"), decoded=decode(encoded)</w:t>
        <w:cr/>
      </w:r>
      <w:r>
        <w:t>=&gt; encoded: 68656c6c6f2c20776f726c6421 # 바이너리</w:t>
        <w:cr/>
      </w:r>
      <w:r>
        <w:t>=&gt; decoded: "hello, world!" # 문자열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