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matchbehavior()</w:t>
      </w:r>
    </w:p>
    <w:p>
      <w:r>
        <w:t>행위 프로파일을 검색하여 프로파일 된 데이터가 있는 경우 true, 없으면 false를 반환합니다.</w:t>
      </w:r>
    </w:p>
    <w:p>
      <w:pPr>
        <w:pStyle w:val="4"/>
      </w:pPr>
      <w:r>
        <w:t>문법</w:t>
      </w:r>
    </w:p>
    <w:p>
      <w:pPr>
        <w:pStyle w:val="ab"/>
      </w:pPr>
      <w:r>
        <w:t>matchbehavior(STR_GUID, KEY_EXPR,...)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STR_GUID</w:t>
      </w:r>
    </w:p>
    <w:p>
      <w:pPr>
        <w:ind w:left="400"/>
      </w:pPr>
      <w:r>
        <w:t>행위 프로파일 GUID. GUID 문자열은 유효한 행위 프로파일 식별자이어야 합니다. 유효하지 않은 행위 프로파일 GUID를 지정한 경우 쿼리가 실패합니다.</w:t>
      </w:r>
    </w:p>
    <w:p>
      <w:r>
        <w:rPr>
          <w:rStyle w:val="af4"/>
          <w:b w:val="on"/>
        </w:rPr>
        <w:t>KEY_EXPR,...</w:t>
      </w:r>
    </w:p>
    <w:p>
      <w:pPr>
        <w:ind w:left="400"/>
      </w:pPr>
      <w:r>
        <w:t>쉼표(</w:t>
      </w:r>
      <w:r>
        <w:rPr>
          <w:rStyle w:val="af4"/>
        </w:rPr>
        <w:t>,</w:t>
      </w:r>
      <w:r>
        <w:t xml:space="preserve">)를 구분자로 하는 키 표현식 목록. 키 매개변수의 순서는 행위 프로파일에 지정된 키 필드의 순서와 동일해야 합니다. 키 매개변수의 수는 행위 프로파일 설정에 지정된 키 필드의 수와 동일해야 합니다. 키 표현식의 평가 값은 문자열 혹은 IP 주소 타입만 허용됩니다. 허용되지 않는 타입이 인자로 전달된 경우, </w:t>
      </w:r>
      <w:r>
        <w:rPr>
          <w:rStyle w:val="af4"/>
        </w:rPr>
        <w:t>false</w:t>
      </w:r>
      <w:r>
        <w:t xml:space="preserve"> 값을 반환합니다.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