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sentry-logger-stop</w:t>
      </w:r>
    </w:p>
    <w:p>
      <w:r>
        <w:t>센트리에 있는 특정 로거를 비활성화합니다.</w:t>
      </w:r>
    </w:p>
    <w:p>
      <w:pPr>
        <w:pStyle w:val="4"/>
      </w:pPr>
      <w:r>
        <w:t>문법</w:t>
      </w:r>
    </w:p>
    <w:p>
      <w:pPr>
        <w:pStyle w:val="ab"/>
      </w:pPr>
      <w:r>
        <w:t>sentry-logger-stop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센트리에 있는 특정한 로거를 비활성화하도록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로거를 비활성화합니다.</w:t>
      </w:r>
    </w:p>
    <w:p>
      <w:pPr>
        <w:pStyle w:val="ae"/>
      </w:pPr>
      <w:r>
        <w:t>sentry | sentry-loggers | fields guid, name | sentry-logger-stop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