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split</w:t>
      </w:r>
    </w:p>
    <w:p>
      <w:r>
        <w:t>구분자를 기준으로 문자열 필드를 분할하고, 분할된 각 토큰을 지정한 필드 이름 또는 자동 생성된 필드 이름에 할당합니다.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split sep=STR [field=STR] [overlay={t|f}] [FIELD, ...]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sep=STR</w:t>
      </w:r>
    </w:p>
    <w:p>
      <w:pPr>
        <w:ind w:left="400"/>
      </w:pPr>
      <w:r>
        <w:t>분할에 사용할 구분자 문자열</w:t>
      </w:r>
    </w:p>
    <w:p>
      <w:r>
        <w:rPr>
          <w:rStyle w:val="af4"/>
          <w:b w:val="on"/>
        </w:rPr>
        <w:t>field=STR</w:t>
      </w:r>
    </w:p>
    <w:p>
      <w:pPr>
        <w:ind w:left="400"/>
      </w:pPr>
      <w:r>
        <w:t xml:space="preserve">분할할 대상 필드 이름 (기본값: </w:t>
      </w:r>
      <w:r>
        <w:rPr>
          <w:rStyle w:val="af4"/>
        </w:rPr>
        <w:t>line</w:t>
      </w:r>
      <w:r>
        <w:t>)</w:t>
      </w:r>
    </w:p>
    <w:p>
      <w:r>
        <w:rPr>
          <w:rStyle w:val="af4"/>
          <w:b w:val="on"/>
        </w:rPr>
        <w:t>overlay={t|f}</w:t>
      </w:r>
    </w:p>
    <w:p>
      <w:pPr>
        <w:ind w:left="400"/>
      </w:pPr>
      <w:r>
        <w:t xml:space="preserve">원본 레코드의 필드를 유지할지 여부 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분할 결과를 원본 레코드에 병합합니다. 원본 필드가 유지됩니다.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분할 결과만 포함하는 새 레코드를 생성합니다. 원본 필드는 제거됩니다.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 xml:space="preserve">분할된 각 토큰에 할당할 필드 이름 목록. 쉼표로 구분합니다. 생략하면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형식으로 자동 생성됩니다. 토큰 수가 지정한 필드 수보다 많으면 초과분은 </w:t>
      </w:r>
      <w:r>
        <w:rPr>
          <w:rStyle w:val="af4"/>
        </w:rPr>
        <w:t>column{N}</w:t>
      </w:r>
      <w:r>
        <w:t xml:space="preserve"> 형식으로 자동 할당됩니다.</w:t>
      </w:r>
    </w:p>
    <w:p>
      <w:pPr>
        <w:pStyle w:val="4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 xml:space="preserve">기본 분할 대상 필드. </w:t>
            </w:r>
            <w:r>
              <w:rPr>
                <w:rStyle w:val="af4"/>
              </w:rPr>
              <w:t>field</w:t>
            </w:r>
            <w:r>
              <w:t xml:space="preserve"> 옵션으로 변경할 수 있음</w:t>
            </w:r>
          </w:p>
        </w:tc>
      </w:tr>
    </w:tbl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사용자가 지정한 이름의 필드. 분할된 토큰이 순서대로 할당됨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column{N}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이름을 지정하지 않았거나 토큰 수가 초과한 경우 자동 생성됨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22600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sep</w:t>
            </w:r>
            <w:r>
              <w:t xml:space="preserve"> 옵션에 구분자 문자열을 지정해야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sep</w:t>
            </w:r>
            <w:r>
              <w:t xml:space="preserve"> 옵션을 지정하지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split</w:t>
      </w:r>
      <w:r>
        <w:t xml:space="preserve"> 명령어는 지정한 필드의 문자열 값을 구분자로 분할합니다. 대상 필드 값이 null이면 원본 레코드를 그대로 전달합니다. 대상 필드의 값이 문자열이 아니면 분할을 건너뛰고 원본 레코드를 그대로 전달합니다.</w:t>
      </w:r>
    </w:p>
    <w:p>
      <w:r>
        <w:rPr>
          <w:rStyle w:val="af4"/>
        </w:rPr>
        <w:t>overlay=f</w:t>
      </w:r>
      <w:r>
        <w:t xml:space="preserve">(기본값)이면 분할 결과만 포함하는 새 레코드를 생성하므로, 원본 레코드의 다른 필드는 모두 제거됩니다. 원본 필드를 보존하려면 </w:t>
      </w:r>
      <w:r>
        <w:rPr>
          <w:rStyle w:val="af4"/>
        </w:rPr>
        <w:t>overlay=t</w:t>
      </w:r>
      <w:r>
        <w:t>를 사용하세요.</w:t>
      </w:r>
    </w:p>
    <w:p>
      <w:r>
        <w:t xml:space="preserve">필드 이름 목록의 수보다 분할된 토큰이 많으면, 초과 토큰은 </w:t>
      </w:r>
      <w:r>
        <w:rPr>
          <w:rStyle w:val="af4"/>
        </w:rPr>
        <w:t>column{N}</w:t>
      </w:r>
      <w:r>
        <w:t xml:space="preserve"> 형식(0부터 시작)으로 자동 명명됩니다.</w:t>
      </w:r>
    </w:p>
    <w:p>
      <w:pPr>
        <w:pStyle w:val="4"/>
      </w:pPr>
      <w:r>
        <w:t>사용 예</w:t>
      </w:r>
    </w:p>
    <w:p>
      <w:r>
        <w:t>탭 구분 문자열을 필드로 분할</w:t>
      </w:r>
    </w:p>
    <w:p>
      <w:pPr>
        <w:pStyle w:val="ae"/>
      </w:pPr>
      <w:r>
        <w:t>json "{'line': '192.0.2.1\t80\tGET'}" | split sep="\t" src_ip, port, method</w:t>
      </w:r>
    </w:p>
    <w:p>
      <w:r>
        <w:rPr>
          <w:rStyle w:val="af4"/>
        </w:rPr>
        <w:t>line</w:t>
      </w:r>
      <w:r>
        <w:t xml:space="preserve"> 필드를 탭 문자로 분할하여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method</w:t>
      </w:r>
      <w:r>
        <w:t xml:space="preserve"> 필드에 각각 할당합니다.</w:t>
      </w:r>
    </w:p>
    <w:p>
      <w:r>
        <w:t>원본 필드를 유지하면서 분할</w:t>
      </w:r>
    </w:p>
    <w:p>
      <w:pPr>
        <w:pStyle w:val="ae"/>
      </w:pPr>
      <w:r>
        <w:t>json "{'msg': 'error:timeout:5000', 'level': 'WARN'}"</w:t>
        <w:cr/>
      </w:r>
      <w:r>
        <w:t xml:space="preserve">   | split sep=":" field=msg overlay=t type, reason, code</w:t>
      </w:r>
    </w:p>
    <w:p>
      <w:r>
        <w:rPr>
          <w:rStyle w:val="af4"/>
        </w:rPr>
        <w:t>msg</w:t>
      </w:r>
      <w:r>
        <w:t xml:space="preserve"> 필드를 콜론으로 분할하되, </w:t>
      </w:r>
      <w:r>
        <w:rPr>
          <w:rStyle w:val="af4"/>
        </w:rPr>
        <w:t>overlay=t</w:t>
      </w:r>
      <w:r>
        <w:t xml:space="preserve">를 사용하여 원본 </w:t>
      </w:r>
      <w:r>
        <w:rPr>
          <w:rStyle w:val="af4"/>
        </w:rPr>
        <w:t>msg</w:t>
      </w:r>
      <w:r>
        <w:t xml:space="preserve">, </w:t>
      </w:r>
      <w:r>
        <w:rPr>
          <w:rStyle w:val="af4"/>
        </w:rPr>
        <w:t>level</w:t>
      </w:r>
      <w:r>
        <w:t xml:space="preserve"> 필드를 유지합니다.</w:t>
      </w:r>
    </w:p>
    <w:p>
      <w:r>
        <w:t>필드 이름 생략 시 자동 명명</w:t>
      </w:r>
    </w:p>
    <w:p>
      <w:pPr>
        <w:pStyle w:val="ae"/>
      </w:pPr>
      <w:r>
        <w:t>json "{'line': 'a,b,c,d'}" | split sep=","</w:t>
      </w:r>
    </w:p>
    <w:p>
      <w:r>
        <w:t xml:space="preserve">필드 이름을 지정하지 않으면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</w:t>
      </w:r>
      <w:r>
        <w:rPr>
          <w:rStyle w:val="af4"/>
        </w:rPr>
        <w:t>column2</w:t>
      </w:r>
      <w:r>
        <w:t xml:space="preserve">, </w:t>
      </w:r>
      <w:r>
        <w:rPr>
          <w:rStyle w:val="af4"/>
        </w:rPr>
        <w:t>column3</w:t>
      </w:r>
      <w:r>
        <w:t>으로 자동 할당됩니다.</w:t>
      </w:r>
    </w:p>
    <w:p>
      <w:pPr>
        <w:pStyle w:val="4"/>
      </w:pPr>
      <w:r>
        <w:t>호환성</w:t>
      </w:r>
    </w:p>
    <w:p>
      <w:r>
        <w:rPr>
          <w:rStyle w:val="af4"/>
        </w:rPr>
        <w:t>split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