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sqrt()</w:t>
      </w:r>
    </w:p>
    <w:p>
      <w:r>
        <w:t>지정된 숫자의 제곱근을 반환합니다. 매개변수에 음수를 전달하는 경우, NaN을 반환합니다. 숫자가 아닌 인자 값을 받으면 null을 반환합니다.</w:t>
      </w:r>
    </w:p>
    <w:p>
      <w:pPr>
        <w:pStyle w:val="4"/>
      </w:pPr>
      <w:r>
        <w:t>문법</w:t>
      </w:r>
    </w:p>
    <w:p>
      <w:pPr>
        <w:pStyle w:val="ab"/>
      </w:pPr>
      <w:r>
        <w:t>sqrt(NUM_EXPR)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int, short, long, float, double 타입을 반환하는 표현식</w:t>
      </w:r>
    </w:p>
    <w:p>
      <w:pPr>
        <w:pStyle w:val="4"/>
      </w:pPr>
      <w:r>
        <w:t>사용 예</w:t>
      </w:r>
    </w:p>
    <w:p>
      <w:pPr>
        <w:pStyle w:val="ae"/>
      </w:pPr>
      <w:r>
        <w:t>sqrt(4) =&gt; 2</w:t>
        <w:cr/>
      </w:r>
      <w:r>
        <w:t>sqrt(-1) =&gt; NaN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