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system-index-tokenizer-instances</w:t>
      </w:r>
    </w:p>
    <w:p>
      <w:r>
        <w:t>입력된 테이블 및 인덱스에 해당하는 토크나이저 풀의 현황을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 (테이블 읽기 권한 필요)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system-index-tokenizer-instances [index=STR] [day=STR] [sk=STR] TABLE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index=STR</w:t>
      </w:r>
    </w:p>
    <w:p>
      <w:pPr>
        <w:ind w:left="400"/>
      </w:pPr>
      <w:r>
        <w:t>조회할 인덱스 패턴. 지정하지 않으면 전체 인덱스를 대상으로 조회합니다. 와일드카드(</w:t>
      </w:r>
      <w:r>
        <w:rPr>
          <w:rStyle w:val="af4"/>
        </w:rPr>
        <w:t>*</w:t>
      </w:r>
      <w:r>
        <w:t>)를 사용할 수 있습니다.</w:t>
      </w:r>
    </w:p>
    <w:p>
      <w:r>
        <w:rPr>
          <w:rStyle w:val="af4"/>
          <w:b w:val="on"/>
        </w:rPr>
        <w:t>day=STR</w:t>
      </w:r>
    </w:p>
    <w:p>
      <w:pPr>
        <w:ind w:left="400"/>
      </w:pPr>
      <w:r>
        <w:t xml:space="preserve">조회할 파티션 날짜. </w:t>
      </w:r>
      <w:r>
        <w:rPr>
          <w:rStyle w:val="af4"/>
        </w:rPr>
        <w:t>yyyyMMdd</w:t>
      </w:r>
      <w:r>
        <w:t xml:space="preserve"> 형식으로 지정합니다. 지정하지 않으면 조회 범위를 제한하지 않습니다.</w:t>
      </w:r>
    </w:p>
    <w:p>
      <w:r>
        <w:rPr>
          <w:rStyle w:val="af4"/>
          <w:b w:val="on"/>
        </w:rPr>
        <w:t>sk=STR</w:t>
      </w:r>
    </w:p>
    <w:p>
      <w:pPr>
        <w:ind w:left="400"/>
      </w:pPr>
      <w:r>
        <w:t xml:space="preserve">파티션 서브 키. 16진수 </w:t>
      </w:r>
      <w:r>
        <w:rPr>
          <w:rStyle w:val="af4"/>
        </w:rPr>
        <w:t>long</w:t>
      </w:r>
      <w:r>
        <w:t xml:space="preserve"> 값으로 지정합니다. 지정하지 않으면 조회 범위를 제한하지 않습니다.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조회할 테이블 패턴. 필수입니다. 와일드카드(</w:t>
      </w:r>
      <w:r>
        <w:rPr>
          <w:rStyle w:val="af4"/>
        </w:rPr>
        <w:t>*</w:t>
      </w:r>
      <w:r>
        <w:t>)를 사용할 수 있습니다.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인덱스 이름</w:t>
            </w:r>
          </w:p>
        </w:tc>
      </w:tr>
      <w:tr>
        <w:tc>
          <w:p>
            <w:pPr>
              <w:spacing w:before="0" w:after="0"/>
            </w:pPr>
            <w:r>
              <w:t>day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인덱스 파티션의 기준 날짜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인덱스 파티션의 서브 키</w:t>
            </w:r>
          </w:p>
        </w:tc>
      </w:tr>
      <w:tr>
        <w:tc>
          <w:p>
            <w:pPr>
              <w:spacing w:before="0" w:after="0"/>
            </w:pPr>
            <w:r>
              <w:t>tokenizer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토크나이저 이름</w:t>
            </w:r>
          </w:p>
        </w:tc>
      </w:tr>
      <w:tr>
        <w:tc>
          <w:p>
            <w:pPr>
              <w:spacing w:before="0" w:after="0"/>
            </w:pPr>
            <w:r>
              <w:t>taken_count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토크나이저 풀에서 가져간 오브젝트 수</w:t>
            </w:r>
          </w:p>
        </w:tc>
      </w:tr>
      <w:tr>
        <w:tc>
          <w:p>
            <w:pPr>
              <w:spacing w:before="0" w:after="0"/>
            </w:pPr>
            <w:r>
              <w:t>reserved_count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토크나이저 풀에 예약된 오브젝트 수</w:t>
            </w:r>
          </w:p>
        </w:tc>
      </w:tr>
      <w:tr>
        <w:tc>
          <w:p>
            <w:pPr>
              <w:spacing w:before="0" w:after="0"/>
            </w:pPr>
            <w:r>
              <w:t>pool_size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토크나이저 풀 크기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95070</w:t>
            </w:r>
          </w:p>
        </w:tc>
        <w:tc>
          <w:p>
            <w:pPr>
              <w:spacing w:before="0" w:after="0"/>
            </w:pPr>
            <w:r>
              <w:t>missing-args</w:t>
            </w:r>
          </w:p>
        </w:tc>
        <w:tc>
          <w:p>
            <w:pPr>
              <w:spacing w:before="0" w:after="0"/>
            </w:pPr>
            <w:r>
              <w:t>테이블 이름을 지정하지 않은 경우</w:t>
            </w:r>
          </w:p>
        </w:tc>
      </w:tr>
      <w:tr>
        <w:tc>
          <w:p>
            <w:pPr>
              <w:spacing w:before="0" w:after="0"/>
            </w:pPr>
            <w:r>
              <w:t>95073</w:t>
            </w:r>
          </w:p>
        </w:tc>
        <w:tc>
          <w:p>
            <w:pPr>
              <w:spacing w:before="0" w:after="0"/>
            </w:pPr>
            <w:r>
              <w:t>invalid-day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 xml:space="preserve"> 값이 </w:t>
            </w:r>
            <w:r>
              <w:rPr>
                <w:rStyle w:val="af4"/>
              </w:rPr>
              <w:t>yyyyMMdd</w:t>
            </w:r>
            <w:r>
              <w:t xml:space="preserve"> 형식이 아닌 경우</w:t>
            </w:r>
          </w:p>
        </w:tc>
      </w:tr>
      <w:tr>
        <w:tc>
          <w:p>
            <w:pPr>
              <w:spacing w:before="0" w:after="0"/>
            </w:pPr>
            <w:r>
              <w:t>95074</w:t>
            </w:r>
          </w:p>
        </w:tc>
        <w:tc>
          <w:p>
            <w:pPr>
              <w:spacing w:before="0" w:after="0"/>
            </w:pPr>
            <w:r>
              <w:t>invalid-subkey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sk</w:t>
            </w:r>
            <w:r>
              <w:t xml:space="preserve"> 값이 유효한 16진수 </w:t>
            </w:r>
            <w:r>
              <w:rPr>
                <w:rStyle w:val="af4"/>
              </w:rPr>
              <w:t>long</w:t>
            </w:r>
            <w:r>
              <w:t>이 아닌 경우</w:t>
            </w:r>
          </w:p>
        </w:tc>
      </w:tr>
      <w:tr>
        <w:tc>
          <w:p>
            <w:pPr>
              <w:spacing w:before="0" w:after="0"/>
            </w:pPr>
            <w:r>
              <w:t>95075</w:t>
            </w:r>
          </w:p>
        </w:tc>
        <w:tc>
          <w:p>
            <w:pPr>
              <w:spacing w:before="0" w:after="0"/>
            </w:pPr>
            <w:r>
              <w:t>no-table-read-permission</w:t>
            </w:r>
          </w:p>
        </w:tc>
        <w:tc>
          <w:p>
            <w:pPr>
              <w:spacing w:before="0" w:after="0"/>
            </w:pPr>
            <w:r>
              <w:t>테이블 읽기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system-index-tokenizer-instances</w:t>
      </w:r>
      <w:r>
        <w:t xml:space="preserve"> 명령어는 인덱스 색인 작업에 사용되는 토크나이저 풀의 현황을 조회합니다. 토크나이저 풀은 색인 성능 향상을 위해 토크나이저 인스턴스를 재사용하는 풀입니다.</w:t>
      </w:r>
    </w:p>
    <w:p>
      <w:r>
        <w:rPr>
          <w:rStyle w:val="af4"/>
        </w:rPr>
        <w:t>taken_count</w:t>
      </w:r>
      <w:r>
        <w:t xml:space="preserve">와 </w:t>
      </w:r>
      <w:r>
        <w:rPr>
          <w:rStyle w:val="af4"/>
        </w:rPr>
        <w:t>reserved_count</w:t>
      </w:r>
      <w:r>
        <w:t xml:space="preserve">, </w:t>
      </w:r>
      <w:r>
        <w:rPr>
          <w:rStyle w:val="af4"/>
        </w:rPr>
        <w:t>pool_size</w:t>
      </w:r>
      <w:r>
        <w:t xml:space="preserve"> 필드를 통해 각 인덱스 파티션의 토크나이저 풀 사용 현황을 확인할 수 있습니다.</w:t>
      </w:r>
    </w:p>
    <w:p>
      <w:pPr>
        <w:pStyle w:val="4"/>
      </w:pPr>
      <w:r>
        <w:t>사용 예</w:t>
      </w:r>
    </w:p>
    <w:p>
      <w:r>
        <w:t>특정 테이블의 토크나이저 풀 조회</w:t>
      </w:r>
    </w:p>
    <w:p>
      <w:pPr>
        <w:pStyle w:val="ae"/>
      </w:pPr>
      <w:r>
        <w:t>system-index-tokenizer-instances SONAR_EVENTS</w:t>
      </w:r>
    </w:p>
    <w:p>
      <w:r>
        <w:t>특정 인덱스 및 날짜 파티션으로 필터링</w:t>
      </w:r>
    </w:p>
    <w:p>
      <w:pPr>
        <w:pStyle w:val="ae"/>
      </w:pPr>
      <w:r>
        <w:t>system-index-tokenizer-instances index=default_idx day=20260301 SONAR_EVENTS</w:t>
      </w:r>
    </w:p>
    <w:p>
      <w:r>
        <w:t>풀 사용률이 높은 파티션 조회</w:t>
      </w:r>
    </w:p>
    <w:p>
      <w:pPr>
        <w:pStyle w:val="ae"/>
      </w:pPr>
      <w:r>
        <w:t>system-index-tokenizer-instances SONAR_*</w:t>
        <w:cr/>
      </w:r>
      <w:r>
        <w:t xml:space="preserve">   | search pool_size &gt; 0</w:t>
        <w:cr/>
      </w:r>
      <w:r>
        <w:t xml:space="preserve">   | eval usage_pct = round(taken_count * 100 / pool_size, 1)</w:t>
        <w:cr/>
      </w:r>
      <w:r>
        <w:t xml:space="preserve">   | fields table, index, day, tokenizer, taken_count, pool_size, usage_pct</w:t>
        <w:cr/>
      </w:r>
      <w:r>
        <w:t xml:space="preserve">   | sort -usage_pct</w:t>
      </w:r>
    </w:p>
    <w:p>
      <w:pPr>
        <w:pStyle w:val="4"/>
      </w:pPr>
      <w:r>
        <w:t>호환성</w:t>
      </w:r>
    </w:p>
    <w:p>
      <w:r>
        <w:rPr>
          <w:rStyle w:val="af4"/>
        </w:rPr>
        <w:t>system-index-tokenizer-instances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