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tlsh()</w:t>
      </w:r>
    </w:p>
    <w:p>
      <w:r>
        <w:rPr>
          <w:rStyle w:val="af4"/>
        </w:rPr>
        <w:t>tlsh()</w:t>
      </w:r>
      <w:r>
        <w:t xml:space="preserve"> 함수는 바이너리 데이터의 TLSH(TrendMicro Locality Sensitive Hash) 퍼지 해시 값을 문자열로 반환합니다.</w:t>
      </w:r>
    </w:p>
    <w:p>
      <w:pPr>
        <w:pStyle w:val="4"/>
      </w:pPr>
      <w:r>
        <w:t>문법</w:t>
      </w:r>
    </w:p>
    <w:p>
      <w:pPr>
        <w:pStyle w:val="ab"/>
      </w:pPr>
      <w:r>
        <w:t>tlsh(DATA)</w:t>
      </w:r>
    </w:p>
    <w:p>
      <w:pPr>
        <w:pStyle w:val="4"/>
      </w:pPr>
      <w:r>
        <w:t>매개변수</w:t>
      </w:r>
    </w:p>
    <w:p>
      <w:r>
        <w:rPr>
          <w:rStyle w:val="af4"/>
          <w:b w:val="on"/>
        </w:rPr>
        <w:t>DATA</w:t>
      </w:r>
    </w:p>
    <w:p>
      <w:pPr>
        <w:ind w:left="400"/>
      </w:pPr>
      <w:r>
        <w:t>TLSH 해시를 계산할 바이너리 데이터입니다. 50바이트 이상이어야 합니다.</w:t>
      </w:r>
    </w:p>
    <w:p>
      <w:pPr>
        <w:pStyle w:val="4"/>
      </w:pPr>
      <w:r>
        <w:t>설명</w:t>
      </w:r>
    </w:p>
    <w:p>
      <w:r>
        <w:rPr>
          <w:rStyle w:val="af4"/>
        </w:rPr>
        <w:t>tlsh()</w:t>
      </w:r>
      <w:r>
        <w:t xml:space="preserve"> 함수는 입력 바이너리 데이터의 TLSH 퍼지 해시를 계산하여 16진수 문자열로 반환합니다. TLSH는 TrendMicro에서 개발한 퍼지 해싱 알고리즘으로, 서로 유사한 데이터는 유사한 해시값을 갖습니다. 이를 통해 악성코드 변종 탐지 등 유사도 기반 분석에 활용할 수 있습니다.</w:t>
      </w:r>
    </w:p>
    <w:p>
      <w:r>
        <w:t xml:space="preserve">입력값이 </w:t>
      </w:r>
      <w:r>
        <w:rPr>
          <w:rStyle w:val="af4"/>
        </w:rPr>
        <w:t>null</w:t>
      </w:r>
      <w:r>
        <w:t xml:space="preserve">이거나 바이너리 타입이 아니면 </w:t>
      </w:r>
      <w:r>
        <w:rPr>
          <w:rStyle w:val="af4"/>
        </w:rPr>
        <w:t>null</w:t>
      </w:r>
      <w:r>
        <w:t xml:space="preserve">을 반환합니다. 입력 데이터가 50바이트 미만이면 데이터가 너무 짧아 TLSH를 계산할 수 없으므로 </w:t>
      </w:r>
      <w:r>
        <w:rPr>
          <w:rStyle w:val="af4"/>
        </w:rPr>
        <w:t>null</w:t>
      </w:r>
      <w:r>
        <w:t xml:space="preserve">을 반환합니다. 해시 계산 중 오류가 발생하면 </w:t>
      </w:r>
      <w:r>
        <w:rPr>
          <w:rStyle w:val="af4"/>
        </w:rPr>
        <w:t>null</w:t>
      </w:r>
      <w:r>
        <w:t>을 반환합니다.</w:t>
      </w:r>
    </w:p>
    <w:p>
      <w:r>
        <w:t xml:space="preserve">반환된 해시 문자열은 </w:t>
      </w:r>
      <w:hyperlink r:id="rId10">
        <w:r>
          <w:rPr>
            <w:rStyle w:val="a6"/>
          </w:rPr>
          <w:t>tlshdiff()</w:t>
        </w:r>
      </w:hyperlink>
      <w:r>
        <w:t>에 전달하여 두 해시 간의 유사도를 계산할 수 있습니다.</w:t>
      </w:r>
    </w:p>
    <w:p>
      <w:pPr>
        <w:pStyle w:val="4"/>
      </w:pPr>
      <w:r>
        <w:t>오류 코드</w:t>
      </w:r>
    </w:p>
    <w:p>
      <w:r>
        <w:t>해당 사항 없음</w:t>
      </w:r>
    </w:p>
    <w:p>
      <w:pPr>
        <w:pStyle w:val="4"/>
      </w:pPr>
      <w:r>
        <w:t>사용 예</w:t>
      </w:r>
    </w:p>
    <w:p>
      <w:r>
        <w:t>바이너리 데이터의 TLSH 해시 계산</w:t>
      </w:r>
    </w:p>
    <w:p>
      <w:pPr>
        <w:pStyle w:val="ae"/>
      </w:pPr>
      <w:r>
        <w:t>json "{}"</w:t>
        <w:cr/>
      </w:r>
      <w:r>
        <w:t xml:space="preserve">    | eval data = randbytes(256),</w:t>
        <w:cr/>
      </w:r>
      <w:r>
        <w:t xml:space="preserve">           h = tlsh(data)</w:t>
        <w:cr/>
      </w:r>
      <w:r>
        <w:t xml:space="preserve">    | # h: (TLSH 해시 문자열, 입력에 따라 결정)</w:t>
      </w:r>
    </w:p>
    <w:p>
      <w:r>
        <w:t>파일 내용의 TLSH 해시 계산</w:t>
      </w:r>
    </w:p>
    <w:p>
      <w:pPr>
        <w:pStyle w:val="ae"/>
      </w:pPr>
      <w:r>
        <w:t>logdb://files</w:t>
        <w:cr/>
      </w:r>
      <w:r>
        <w:t xml:space="preserve">    | eval h = tlsh(file_content)</w:t>
      </w:r>
    </w:p>
    <w:p>
      <w:r>
        <w:t>입력 데이터가 50바이트 미만인 경우</w:t>
      </w:r>
    </w:p>
    <w:p>
      <w:pPr>
        <w:pStyle w:val="ae"/>
      </w:pPr>
      <w:r>
        <w:t>json "{}" | eval h = tlsh(randbytes(10))</w:t>
        <w:cr/>
      </w:r>
      <w:r>
        <w:t xml:space="preserve">    | # h: null</w:t>
      </w:r>
    </w:p>
    <w:p>
      <w:r>
        <w:rPr>
          <w:rStyle w:val="af4"/>
        </w:rPr>
        <w:t>null</w:t>
      </w:r>
      <w:r>
        <w:t xml:space="preserve"> 입력</w:t>
      </w:r>
    </w:p>
    <w:p>
      <w:pPr>
        <w:pStyle w:val="ae"/>
      </w:pPr>
      <w:r>
        <w:t>json "{'data': null}" | eval h = tlsh(data)</w:t>
        <w:cr/>
      </w:r>
      <w:r>
        <w:t xml:space="preserve">    | # h: null</w:t>
      </w:r>
    </w:p>
    <w:p>
      <w:pPr>
        <w:pStyle w:val="4"/>
      </w:pPr>
      <w:r>
        <w:t>호환성</w:t>
      </w:r>
    </w:p>
    <w:p>
      <w:r>
        <w:rPr>
          <w:rStyle w:val="af4"/>
        </w:rPr>
        <w:t>tlsh()</w:t>
      </w:r>
      <w:r>
        <w:t xml:space="preserve"> 함수는 소나 4.0.2308.0-u3043부터 사용 가능합니다.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