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tlshdiff()</w:t>
      </w:r>
    </w:p>
    <w:p>
      <w:r>
        <w:rPr>
          <w:rStyle w:val="af4"/>
        </w:rPr>
        <w:t>tlshdiff()</w:t>
      </w:r>
      <w:r>
        <w:t xml:space="preserve"> 함수는 두 TLSH 해시 문자열 간의 유사도 점수를 정수로 반환합니다.</w:t>
      </w:r>
    </w:p>
    <w:p>
      <w:pPr>
        <w:pStyle w:val="4"/>
      </w:pPr>
      <w:r>
        <w:t>문법</w:t>
      </w:r>
    </w:p>
    <w:p>
      <w:pPr>
        <w:pStyle w:val="ab"/>
      </w:pPr>
      <w:r>
        <w:t>tlshdiff(HASH1, HASH2)</w:t>
      </w:r>
    </w:p>
    <w:p>
      <w:pPr>
        <w:pStyle w:val="4"/>
      </w:pPr>
      <w:r>
        <w:t>매개변수</w:t>
      </w:r>
    </w:p>
    <w:p>
      <w:r>
        <w:rPr>
          <w:rStyle w:val="af4"/>
          <w:b w:val="on"/>
        </w:rPr>
        <w:t>HASH1</w:t>
      </w:r>
    </w:p>
    <w:p>
      <w:pPr>
        <w:ind w:left="400"/>
      </w:pPr>
      <w:r>
        <w:t>비교할 첫 번째 TLSH 해시 문자열입니다.</w:t>
      </w:r>
    </w:p>
    <w:p>
      <w:r>
        <w:rPr>
          <w:rStyle w:val="af4"/>
          <w:b w:val="on"/>
        </w:rPr>
        <w:t>HASH2</w:t>
      </w:r>
    </w:p>
    <w:p>
      <w:pPr>
        <w:ind w:left="400"/>
      </w:pPr>
      <w:r>
        <w:t>비교할 두 번째 TLSH 해시 문자열입니다.</w:t>
      </w:r>
    </w:p>
    <w:p>
      <w:pPr>
        <w:pStyle w:val="4"/>
      </w:pPr>
      <w:r>
        <w:t>설명</w:t>
      </w:r>
    </w:p>
    <w:p>
      <w:r>
        <w:rPr>
          <w:rStyle w:val="af4"/>
        </w:rPr>
        <w:t>tlshdiff()</w:t>
      </w:r>
      <w:r>
        <w:t xml:space="preserve"> 함수는 두 TLSH 해시 문자열을 비교하여 유사도 점수를 정수로 반환합니다. 점수가 낮을수록 두 데이터가 유사함을 나타내며, 0이면 동일한 데이터입니다. 점수가 높을수록 두 데이터의 차이가 큽니다.</w:t>
      </w:r>
    </w:p>
    <w:p>
      <w:r>
        <w:rPr>
          <w:rStyle w:val="af4"/>
        </w:rPr>
        <w:t>HASH1</w:t>
      </w:r>
      <w:r>
        <w:t xml:space="preserve"> 또는 </w:t>
      </w:r>
      <w:r>
        <w:rPr>
          <w:rStyle w:val="af4"/>
        </w:rPr>
        <w:t>HASH2</w:t>
      </w:r>
      <w:r>
        <w:t xml:space="preserve">가 </w:t>
      </w:r>
      <w:r>
        <w:rPr>
          <w:rStyle w:val="af4"/>
        </w:rPr>
        <w:t>null</w:t>
      </w:r>
      <w:r>
        <w:t xml:space="preserve">이거나 문자열 타입이 아니면 </w:t>
      </w:r>
      <w:r>
        <w:rPr>
          <w:rStyle w:val="af4"/>
        </w:rPr>
        <w:t>null</w:t>
      </w:r>
      <w:r>
        <w:t xml:space="preserve">을 반환합니다. 유효하지 않은 TLSH 해시 문자열을 전달하거나 비교 중 오류가 발생하면 </w:t>
      </w:r>
      <w:r>
        <w:rPr>
          <w:rStyle w:val="af4"/>
        </w:rPr>
        <w:t>-1</w:t>
      </w:r>
      <w:r>
        <w:t>을 반환합니다.</w:t>
      </w:r>
    </w:p>
    <w:p>
      <w:r>
        <w:rPr>
          <w:rStyle w:val="af4"/>
        </w:rPr>
        <w:t>tlsh()</w:t>
      </w:r>
      <w:r>
        <w:t xml:space="preserve"> 함수로 계산한 해시 문자열을 이 함수에 전달하여 두 데이터의 유사도를 측정할 수 있습니다.</w:t>
      </w:r>
    </w:p>
    <w:p>
      <w:pPr>
        <w:pStyle w:val="4"/>
      </w:pPr>
      <w:r>
        <w:t>오류 코드</w:t>
      </w:r>
    </w:p>
    <w:p>
      <w:r>
        <w:t>해당 사항 없음</w:t>
      </w:r>
    </w:p>
    <w:p>
      <w:pPr>
        <w:pStyle w:val="4"/>
      </w:pPr>
      <w:r>
        <w:t>사용 예</w:t>
      </w:r>
    </w:p>
    <w:p>
      <w:r>
        <w:t>두 파일의 유사도 비교</w:t>
      </w:r>
    </w:p>
    <w:p>
      <w:pPr>
        <w:pStyle w:val="ae"/>
      </w:pPr>
      <w:r>
        <w:t>logdb://files</w:t>
        <w:cr/>
      </w:r>
      <w:r>
        <w:t xml:space="preserve">    | eval h1 = tlsh(file1_content), h2 = tlsh(file2_content),</w:t>
        <w:cr/>
      </w:r>
      <w:r>
        <w:t xml:space="preserve">           diff = tlshdiff(h1, h2)</w:t>
        <w:cr/>
      </w:r>
      <w:r>
        <w:t xml:space="preserve">    | # diff: 45</w:t>
      </w:r>
    </w:p>
    <w:p>
      <w:r>
        <w:t>동일한 해시 비교 (유사도 0)</w:t>
      </w:r>
    </w:p>
    <w:p>
      <w:pPr>
        <w:pStyle w:val="ae"/>
      </w:pPr>
      <w:r>
        <w:t>json "{}"</w:t>
        <w:cr/>
      </w:r>
      <w:r>
        <w:t xml:space="preserve">    | eval data = randbytes(256),</w:t>
        <w:cr/>
      </w:r>
      <w:r>
        <w:t xml:space="preserve">           h = tlsh(data),</w:t>
        <w:cr/>
      </w:r>
      <w:r>
        <w:t xml:space="preserve">           diff = tlshdiff(h, h)</w:t>
        <w:cr/>
      </w:r>
      <w:r>
        <w:t xml:space="preserve">    | # diff: 0</w:t>
      </w:r>
    </w:p>
    <w:p>
      <w:r>
        <w:rPr>
          <w:rStyle w:val="af4"/>
        </w:rPr>
        <w:t>null</w:t>
      </w:r>
      <w:r>
        <w:t xml:space="preserve"> 입력</w:t>
      </w:r>
    </w:p>
    <w:p>
      <w:pPr>
        <w:pStyle w:val="ae"/>
      </w:pPr>
      <w:r>
        <w:t>json "{'h1': null, 'h2': 'T1A3E...'}" | eval diff = tlshdiff(h1, h2)</w:t>
        <w:cr/>
      </w:r>
      <w:r>
        <w:t xml:space="preserve">    | # diff: null</w:t>
      </w:r>
    </w:p>
    <w:p>
      <w:r>
        <w:t>유효하지 않은 해시 문자열</w:t>
      </w:r>
    </w:p>
    <w:p>
      <w:pPr>
        <w:pStyle w:val="ae"/>
      </w:pPr>
      <w:r>
        <w:t>json "{}" | eval diff = tlshdiff("invalid", "invalid")</w:t>
        <w:cr/>
      </w:r>
      <w:r>
        <w:t xml:space="preserve">    | # diff: -1</w:t>
      </w:r>
    </w:p>
    <w:p>
      <w:pPr>
        <w:pStyle w:val="4"/>
      </w:pPr>
      <w:r>
        <w:t>호환성</w:t>
      </w:r>
    </w:p>
    <w:p>
      <w:r>
        <w:rPr>
          <w:rStyle w:val="af4"/>
        </w:rPr>
        <w:t>tlshdiff()</w:t>
      </w:r>
      <w:r>
        <w:t xml:space="preserve"> 함수는 소나 4.0.2308.0-u3043부터 사용 가능합니다.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