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SNR#1809 탐지 시나리오에 IP 블랙리스트 등록, IP 차단필드 설정 추가</w:t>
      </w:r>
    </w:p>
    <w:p>
      <w:r>
        <w:t>실시간, 배치 탐지 시나리오 설정에 IP 블랙리스트 등록, IP 차단필드 항목을 추가했습니다. 지정한 IP 필드의 값을 IP 블랙리스트에 등록합니다.</w:t>
      </w:r>
    </w:p>
    <w:p>
      <w:pPr>
        <w:numPr>
          <w:numId w:val="6"/>
        </w:numPr>
        <w:spacing w:before="0" w:after="0"/>
        <w:ind w:left="360" w:hanging="360"/>
      </w:pPr>
      <w:r>
        <w:t>IP 블랙리스트를 선택하지 않으면 IP 주소가 블랙리스트에 등록되지 않습니다.</w:t>
      </w:r>
    </w:p>
    <w:p>
      <w:pPr>
        <w:numPr>
          <w:numId w:val="6"/>
        </w:numPr>
        <w:spacing w:before="0" w:after="0"/>
        <w:ind w:left="360" w:hanging="360"/>
      </w:pPr>
      <w:r>
        <w:t>IP 블랙리스트를 선택하고 IP 차단필드를 설정하지 않으면 src_ip 필드가 블랙리스트에 등록됩니다.</w:t>
      </w:r>
    </w:p>
    <w:p>
      <w:r>
        <w:drawing>
          <wp:inline distT="0" distR="0" distB="0" distL="0">
            <wp:extent cx="5715000" cy="279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