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임직원 삭제</w:t>
      </w:r>
    </w:p>
    <w:p>
      <w:r>
        <w:t xml:space="preserve">임직원 목록에서 삭제할 임직원을 선택 후 </w:t>
      </w:r>
      <w:r>
        <w:rPr>
          <w:rStyle w:val="af4"/>
        </w:rPr>
        <w:t>삭제</w:t>
      </w:r>
      <w:r>
        <w:t xml:space="preserve"> 버튼을 클릭합니다.</w:t>
      </w:r>
    </w:p>
    <w:p>
      <w:r>
        <w:drawing>
          <wp:inline distT="0" distR="0" distB="0" distL="0">
            <wp:extent cx="5715000" cy="3213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확인 창에서 삭제 버튼을 눌러 임직원을 삭제합니다.</w:t>
      </w:r>
    </w:p>
    <w:p>
      <w:r>
        <w:drawing>
          <wp:inline distT="0" distR="0" distB="0" distL="0">
            <wp:extent cx="5715000" cy="16383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