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암호화 프로파일</w:t>
      </w:r>
    </w:p>
    <w:p>
      <w:r>
        <w:t>암호화 메뉴를 클릭하면 암호화 프로파일 목록이 표시됩니다. 일반적으로 AES 이외의 암호화 프로파일을 사용하는 경우는 드물지만, 다양한 암호화 구성을 생성할 수 있습니다.</w:t>
      </w:r>
    </w:p>
    <w:p>
      <w:r>
        <w:drawing>
          <wp:inline distT="0" distR="0" distB="0" distL="0">
            <wp:extent cx="5715000" cy="1866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