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조회</w:t>
      </w:r>
    </w:p>
    <w:p>
      <w:r>
        <w:t>지정한 생명주기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https://HOSTNAME/api/sonar/lifecycle-profiles/4856ea13-a4ce-41f8-8a5d-29a2903e17b3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  "guid": "4856ea13-a4ce-41f8-8a5d-29a2903e17b3",</w:t>
        <w:cr/>
      </w:r>
      <w:r>
        <w:t xml:space="preserve">      "name": "default",</w:t>
        <w:cr/>
      </w:r>
      <w:r>
        <w:t xml:space="preserve">      "description": null,</w:t>
        <w:cr/>
      </w:r>
      <w:r>
        <w:t xml:space="preserve">      "configs": {</w:t>
        <w:cr/>
      </w:r>
      <w:r>
        <w:t xml:space="preserve">        "hot": {</w:t>
        <w:cr/>
      </w:r>
      <w:r>
        <w:t xml:space="preserve">          "retention": 10,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"warm": {</w:t>
        <w:cr/>
      </w:r>
      <w:r>
        <w:t xml:space="preserve">          "base_path": "/warm",</w:t>
        <w:cr/>
      </w:r>
      <w:r>
        <w:t xml:space="preserve">          "retention": 40,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"cold": {</w:t>
        <w:cr/>
      </w:r>
      <w:r>
        <w:t xml:space="preserve">          "base_path": "s3:///",</w:t>
        <w:cr/>
      </w:r>
      <w:r>
        <w:t xml:space="preserve">          "retention": 405,</w:t>
        <w:cr/>
      </w:r>
      <w:r>
        <w:t xml:space="preserve">          "options": {</w:t>
        <w:cr/>
      </w:r>
      <w:r>
        <w:t xml:space="preserve">            "quota_per_node": 1000,</w:t>
        <w:cr/>
      </w:r>
      <w:r>
        <w:t xml:space="preserve">            "quota_per_node_unit": "tb",</w:t>
        <w:cr/>
      </w:r>
      <w:r>
        <w:t xml:space="preserve">            "direct_copy": true</w:t>
        <w:cr/>
      </w:r>
      <w:r>
        <w:t xml:space="preserve">          }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(배열): 지정된 생명주기 프로파일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 데이터를 저장할 기본 경로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pStyle w:val="4"/>
      </w:pPr>
      <w:r>
        <w:t>오류 응답</w:t>
      </w:r>
    </w:p>
    <w:p>
      <w:pPr>
        <w:pStyle w:val="a7"/>
      </w:pPr>
      <w:r>
        <w:t>guid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